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0E" w:rsidRDefault="001F66F3">
      <w:pPr>
        <w:rPr>
          <w:b/>
          <w:noProof/>
          <w:lang w:eastAsia="en-GB"/>
        </w:rPr>
      </w:pPr>
      <w:r>
        <w:rPr>
          <w:noProof/>
          <w:lang w:eastAsia="en-GB"/>
        </w:rPr>
        <w:t xml:space="preserve">     </w:t>
      </w:r>
      <w:r w:rsidR="005B7898">
        <w:rPr>
          <w:noProof/>
          <w:lang w:eastAsia="en-GB"/>
        </w:rPr>
        <w:drawing>
          <wp:inline distT="0" distB="0" distL="0" distR="0">
            <wp:extent cx="733425" cy="762000"/>
            <wp:effectExtent l="0" t="0" r="9525" b="0"/>
            <wp:docPr id="1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" b="94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F99">
        <w:rPr>
          <w:noProof/>
          <w:lang w:eastAsia="en-GB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GB"/>
        </w:rPr>
        <w:t xml:space="preserve">         </w:t>
      </w:r>
      <w:r w:rsidR="00675F99">
        <w:rPr>
          <w:noProof/>
          <w:lang w:eastAsia="en-GB"/>
        </w:rPr>
        <w:t xml:space="preserve">         </w:t>
      </w:r>
      <w:r w:rsidR="005B7898">
        <w:rPr>
          <w:b/>
          <w:noProof/>
          <w:lang w:eastAsia="en-GB"/>
        </w:rPr>
        <w:drawing>
          <wp:inline distT="0" distB="0" distL="0" distR="0">
            <wp:extent cx="781050" cy="781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99" w:rsidRPr="001F66F3" w:rsidRDefault="001F66F3">
      <w:pPr>
        <w:rPr>
          <w:b/>
          <w:noProof/>
          <w:sz w:val="16"/>
          <w:szCs w:val="16"/>
          <w:lang w:eastAsia="en-GB"/>
        </w:rPr>
      </w:pPr>
      <w:r>
        <w:rPr>
          <w:b/>
          <w:noProof/>
          <w:sz w:val="16"/>
          <w:szCs w:val="16"/>
          <w:lang w:eastAsia="en-GB"/>
        </w:rPr>
        <w:t xml:space="preserve">     </w:t>
      </w:r>
      <w:r w:rsidR="00675F99" w:rsidRPr="001F66F3">
        <w:rPr>
          <w:b/>
          <w:noProof/>
          <w:sz w:val="16"/>
          <w:szCs w:val="16"/>
          <w:lang w:eastAsia="en-GB"/>
        </w:rPr>
        <w:t>Civility Saves Lives</w:t>
      </w:r>
    </w:p>
    <w:p w:rsidR="001F66F3" w:rsidRPr="005B7898" w:rsidRDefault="001F66F3" w:rsidP="001F66F3">
      <w:pPr>
        <w:jc w:val="center"/>
        <w:rPr>
          <w:rFonts w:ascii="Verdana" w:hAnsi="Verdana"/>
          <w:color w:val="002060"/>
          <w:sz w:val="28"/>
          <w:szCs w:val="28"/>
        </w:rPr>
      </w:pPr>
      <w:r w:rsidRPr="005B7898">
        <w:rPr>
          <w:rFonts w:ascii="Verdana" w:hAnsi="Verdana"/>
          <w:b/>
          <w:color w:val="002060"/>
          <w:sz w:val="28"/>
          <w:szCs w:val="28"/>
        </w:rPr>
        <w:t xml:space="preserve">Civility Saves Lives </w:t>
      </w:r>
      <w:r w:rsidR="005D3D35">
        <w:rPr>
          <w:rFonts w:ascii="Verdana" w:hAnsi="Verdana"/>
          <w:b/>
          <w:color w:val="002060"/>
          <w:sz w:val="28"/>
          <w:szCs w:val="28"/>
        </w:rPr>
        <w:t>– Setting the Scene for Civility</w:t>
      </w:r>
    </w:p>
    <w:p w:rsidR="00675F99" w:rsidRPr="005B7898" w:rsidRDefault="00675F99">
      <w:pPr>
        <w:rPr>
          <w:rFonts w:ascii="Verdana" w:hAnsi="Verdana"/>
          <w:color w:val="002060"/>
        </w:rPr>
      </w:pPr>
    </w:p>
    <w:p w:rsidR="007D675C" w:rsidRPr="005B7898" w:rsidRDefault="00675F99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  <w:r w:rsidRPr="005B7898">
        <w:rPr>
          <w:rFonts w:ascii="Verdana" w:hAnsi="Verdana" w:cs="Calibri"/>
          <w:color w:val="002060"/>
        </w:rPr>
        <w:t>As part of NHSGGC intention t</w:t>
      </w:r>
      <w:r w:rsidR="007D675C" w:rsidRPr="005B7898">
        <w:rPr>
          <w:rFonts w:ascii="Verdana" w:hAnsi="Verdana" w:cs="Calibri"/>
          <w:color w:val="002060"/>
        </w:rPr>
        <w:t xml:space="preserve">o broaden awareness and </w:t>
      </w:r>
      <w:r w:rsidR="0095357D" w:rsidRPr="005B7898">
        <w:rPr>
          <w:rFonts w:ascii="Verdana" w:hAnsi="Verdana" w:cs="Calibri"/>
          <w:color w:val="002060"/>
        </w:rPr>
        <w:t xml:space="preserve">application of </w:t>
      </w:r>
      <w:r w:rsidR="003B01B9" w:rsidRPr="005B7898">
        <w:rPr>
          <w:rFonts w:ascii="Verdana" w:hAnsi="Verdana" w:cs="Calibri"/>
          <w:color w:val="002060"/>
        </w:rPr>
        <w:t xml:space="preserve">the </w:t>
      </w:r>
      <w:r w:rsidR="007D675C" w:rsidRPr="005B7898">
        <w:rPr>
          <w:rFonts w:ascii="Verdana" w:hAnsi="Verdana" w:cs="Calibri"/>
          <w:color w:val="002060"/>
        </w:rPr>
        <w:t xml:space="preserve">Civility Saves Lives (CSL) approach, we will be </w:t>
      </w:r>
      <w:r w:rsidR="0095357D" w:rsidRPr="005B7898">
        <w:rPr>
          <w:rFonts w:ascii="Verdana" w:hAnsi="Verdana" w:cs="Calibri"/>
          <w:color w:val="002060"/>
        </w:rPr>
        <w:t xml:space="preserve">offering </w:t>
      </w:r>
      <w:r w:rsidR="007D675C" w:rsidRPr="005B7898">
        <w:rPr>
          <w:rFonts w:ascii="Verdana" w:hAnsi="Verdana" w:cs="Calibri"/>
          <w:color w:val="002060"/>
        </w:rPr>
        <w:t xml:space="preserve">CSL </w:t>
      </w:r>
      <w:r w:rsidR="005D3D35">
        <w:rPr>
          <w:rFonts w:ascii="Verdana" w:hAnsi="Verdana" w:cs="Calibri"/>
          <w:color w:val="002060"/>
        </w:rPr>
        <w:t>Setting the Scene</w:t>
      </w:r>
      <w:r w:rsidR="007D675C" w:rsidRPr="005B7898">
        <w:rPr>
          <w:rFonts w:ascii="Verdana" w:hAnsi="Verdana" w:cs="Calibri"/>
          <w:color w:val="002060"/>
        </w:rPr>
        <w:t xml:space="preserve"> Sessions in May.  </w:t>
      </w:r>
    </w:p>
    <w:p w:rsidR="003B01B9" w:rsidRPr="005B7898" w:rsidRDefault="003B01B9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</w:p>
    <w:p w:rsidR="003B01B9" w:rsidRPr="005B7898" w:rsidRDefault="003B01B9" w:rsidP="003B01B9">
      <w:pPr>
        <w:pStyle w:val="NormalWeb"/>
        <w:shd w:val="clear" w:color="auto" w:fill="FFFFFF"/>
        <w:rPr>
          <w:rFonts w:ascii="Verdana" w:hAnsi="Verdana" w:cs="Calibri"/>
          <w:color w:val="002060"/>
        </w:rPr>
      </w:pPr>
      <w:r w:rsidRPr="005B7898">
        <w:rPr>
          <w:rFonts w:ascii="Verdana" w:hAnsi="Verdana" w:cs="Calibri"/>
          <w:color w:val="002060"/>
        </w:rPr>
        <w:t xml:space="preserve">The sessions are aimed at those </w:t>
      </w:r>
      <w:r w:rsidR="0095357D" w:rsidRPr="005B7898">
        <w:rPr>
          <w:rFonts w:ascii="Verdana" w:hAnsi="Verdana" w:cs="Calibri"/>
          <w:color w:val="002060"/>
        </w:rPr>
        <w:t xml:space="preserve">with an interest </w:t>
      </w:r>
      <w:r w:rsidRPr="005B7898">
        <w:rPr>
          <w:rFonts w:ascii="Verdana" w:hAnsi="Verdana" w:cs="Calibri"/>
          <w:color w:val="002060"/>
        </w:rPr>
        <w:t xml:space="preserve">who would potentially advocate and help embed the CSL approach </w:t>
      </w:r>
      <w:r w:rsidR="001F66F3" w:rsidRPr="005B7898">
        <w:rPr>
          <w:rFonts w:ascii="Verdana" w:hAnsi="Verdana" w:cs="Calibri"/>
          <w:color w:val="002060"/>
        </w:rPr>
        <w:t>withi</w:t>
      </w:r>
      <w:r w:rsidRPr="005B7898">
        <w:rPr>
          <w:rFonts w:ascii="Verdana" w:hAnsi="Verdana" w:cs="Calibri"/>
          <w:color w:val="002060"/>
        </w:rPr>
        <w:t xml:space="preserve">n their own Directorate or Service. The approach applies in </w:t>
      </w:r>
      <w:r w:rsidRPr="005B7898">
        <w:rPr>
          <w:rFonts w:ascii="Verdana" w:hAnsi="Verdana" w:cs="Calibri"/>
          <w:color w:val="002060"/>
          <w:u w:val="single"/>
        </w:rPr>
        <w:t>all</w:t>
      </w:r>
      <w:r w:rsidRPr="005B7898">
        <w:rPr>
          <w:rFonts w:ascii="Verdana" w:hAnsi="Verdana" w:cs="Calibri"/>
          <w:color w:val="002060"/>
        </w:rPr>
        <w:t xml:space="preserve"> work settings, not just clinical. </w:t>
      </w:r>
    </w:p>
    <w:p w:rsidR="003B01B9" w:rsidRPr="005B7898" w:rsidRDefault="003B01B9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</w:p>
    <w:p w:rsidR="003B01B9" w:rsidRPr="005B7898" w:rsidRDefault="003B01B9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  <w:r w:rsidRPr="005B7898">
        <w:rPr>
          <w:rFonts w:ascii="Verdana" w:hAnsi="Verdana" w:cs="Calibri"/>
          <w:color w:val="002060"/>
        </w:rPr>
        <w:t>There will be 40 places available on each session</w:t>
      </w:r>
      <w:r w:rsidR="0095357D" w:rsidRPr="005B7898">
        <w:rPr>
          <w:rFonts w:ascii="Verdana" w:hAnsi="Verdana" w:cs="Calibri"/>
          <w:color w:val="002060"/>
        </w:rPr>
        <w:t>, allocated on a first come first served basis</w:t>
      </w:r>
      <w:r w:rsidRPr="005B7898">
        <w:rPr>
          <w:rFonts w:ascii="Verdana" w:hAnsi="Verdana" w:cs="Calibri"/>
          <w:color w:val="002060"/>
        </w:rPr>
        <w:t xml:space="preserve"> (please note, the same session will be run on both dates).  The</w:t>
      </w:r>
      <w:r w:rsidR="001F66F3" w:rsidRPr="005B7898">
        <w:rPr>
          <w:rFonts w:ascii="Verdana" w:hAnsi="Verdana" w:cs="Calibri"/>
          <w:color w:val="002060"/>
        </w:rPr>
        <w:t>y</w:t>
      </w:r>
      <w:r w:rsidRPr="005B7898">
        <w:rPr>
          <w:rFonts w:ascii="Verdana" w:hAnsi="Verdana" w:cs="Calibri"/>
          <w:color w:val="002060"/>
        </w:rPr>
        <w:t xml:space="preserve"> will be held online via MS Teams, and the </w:t>
      </w:r>
      <w:r w:rsidR="0095357D" w:rsidRPr="005B7898">
        <w:rPr>
          <w:rFonts w:ascii="Verdana" w:hAnsi="Verdana" w:cs="Calibri"/>
          <w:color w:val="002060"/>
        </w:rPr>
        <w:t xml:space="preserve">registration </w:t>
      </w:r>
      <w:r w:rsidRPr="005B7898">
        <w:rPr>
          <w:rFonts w:ascii="Verdana" w:hAnsi="Verdana" w:cs="Calibri"/>
          <w:color w:val="002060"/>
        </w:rPr>
        <w:t>link is available below.</w:t>
      </w:r>
    </w:p>
    <w:p w:rsidR="003B01B9" w:rsidRPr="005B7898" w:rsidRDefault="003B01B9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  <w:r w:rsidRPr="005B7898">
        <w:rPr>
          <w:rFonts w:ascii="Verdana" w:hAnsi="Verdana" w:cs="Calibri"/>
          <w:color w:val="002060"/>
        </w:rPr>
        <w:t xml:space="preserve"> </w:t>
      </w:r>
    </w:p>
    <w:p w:rsidR="007D675C" w:rsidRDefault="007D675C" w:rsidP="00675F99">
      <w:pPr>
        <w:pStyle w:val="NormalWeb"/>
        <w:shd w:val="clear" w:color="auto" w:fill="FFFFFF"/>
        <w:rPr>
          <w:rFonts w:ascii="Verdana" w:hAnsi="Verdana" w:cs="Calibri"/>
          <w:b/>
          <w:color w:val="002060"/>
        </w:rPr>
      </w:pPr>
      <w:r w:rsidRPr="005B7898">
        <w:rPr>
          <w:rFonts w:ascii="Verdana" w:hAnsi="Verdana" w:cs="Calibri"/>
          <w:b/>
          <w:color w:val="002060"/>
        </w:rPr>
        <w:t>CSL Engagement Session Dates:</w:t>
      </w:r>
    </w:p>
    <w:p w:rsidR="005B7898" w:rsidRPr="005B7898" w:rsidRDefault="005B7898" w:rsidP="00675F99">
      <w:pPr>
        <w:pStyle w:val="NormalWeb"/>
        <w:shd w:val="clear" w:color="auto" w:fill="FFFFFF"/>
        <w:rPr>
          <w:rFonts w:ascii="Verdana" w:hAnsi="Verdana" w:cs="Calibri"/>
          <w:b/>
          <w:color w:val="002060"/>
        </w:rPr>
      </w:pPr>
    </w:p>
    <w:p w:rsidR="007D675C" w:rsidRPr="005B7898" w:rsidRDefault="00C83856" w:rsidP="0095357D">
      <w:pPr>
        <w:pStyle w:val="NormalWeb"/>
        <w:shd w:val="clear" w:color="auto" w:fill="FFFFFF"/>
        <w:spacing w:after="240"/>
        <w:rPr>
          <w:rFonts w:ascii="Verdana" w:hAnsi="Verdana" w:cs="Calibri"/>
          <w:color w:val="002060"/>
        </w:rPr>
      </w:pPr>
      <w:r>
        <w:rPr>
          <w:rFonts w:ascii="Verdana" w:hAnsi="Verdana" w:cs="Calibri"/>
          <w:color w:val="002060"/>
        </w:rPr>
        <w:t>Thursday 5</w:t>
      </w:r>
      <w:r w:rsidRPr="00C83856">
        <w:rPr>
          <w:rFonts w:ascii="Verdana" w:hAnsi="Verdana" w:cs="Calibri"/>
          <w:color w:val="002060"/>
          <w:vertAlign w:val="superscript"/>
        </w:rPr>
        <w:t>th</w:t>
      </w:r>
      <w:r>
        <w:rPr>
          <w:rFonts w:ascii="Verdana" w:hAnsi="Verdana" w:cs="Calibri"/>
          <w:color w:val="002060"/>
        </w:rPr>
        <w:t xml:space="preserve"> May </w:t>
      </w:r>
      <w:r w:rsidR="007D675C" w:rsidRPr="005B7898">
        <w:rPr>
          <w:rFonts w:ascii="Verdana" w:hAnsi="Verdana" w:cs="Calibri"/>
          <w:color w:val="002060"/>
        </w:rPr>
        <w:t>’22</w:t>
      </w:r>
      <w:r w:rsidR="007D675C" w:rsidRPr="005B7898">
        <w:rPr>
          <w:rFonts w:ascii="Verdana" w:hAnsi="Verdana" w:cs="Calibri"/>
          <w:color w:val="002060"/>
        </w:rPr>
        <w:tab/>
      </w:r>
      <w:r>
        <w:rPr>
          <w:rFonts w:ascii="Verdana" w:hAnsi="Verdana" w:cs="Calibri"/>
          <w:color w:val="002060"/>
        </w:rPr>
        <w:tab/>
        <w:t>9.30am – 12noon</w:t>
      </w:r>
    </w:p>
    <w:p w:rsidR="007D675C" w:rsidRPr="005B7898" w:rsidRDefault="007D675C" w:rsidP="0095357D">
      <w:pPr>
        <w:pStyle w:val="NormalWeb"/>
        <w:shd w:val="clear" w:color="auto" w:fill="FFFFFF"/>
        <w:spacing w:after="240"/>
        <w:rPr>
          <w:rFonts w:ascii="Verdana" w:hAnsi="Verdana" w:cs="Calibri"/>
          <w:color w:val="002060"/>
        </w:rPr>
      </w:pPr>
      <w:r w:rsidRPr="005B7898">
        <w:rPr>
          <w:rFonts w:ascii="Verdana" w:hAnsi="Verdana" w:cs="Calibri"/>
          <w:color w:val="002060"/>
        </w:rPr>
        <w:t>Wednesday 25</w:t>
      </w:r>
      <w:r w:rsidRPr="005B7898">
        <w:rPr>
          <w:rFonts w:ascii="Verdana" w:hAnsi="Verdana" w:cs="Calibri"/>
          <w:color w:val="002060"/>
          <w:vertAlign w:val="superscript"/>
        </w:rPr>
        <w:t>th</w:t>
      </w:r>
      <w:r w:rsidRPr="005B7898">
        <w:rPr>
          <w:rFonts w:ascii="Verdana" w:hAnsi="Verdana" w:cs="Calibri"/>
          <w:color w:val="002060"/>
        </w:rPr>
        <w:t xml:space="preserve"> May ’22</w:t>
      </w:r>
      <w:r w:rsidRPr="005B7898">
        <w:rPr>
          <w:rFonts w:ascii="Verdana" w:hAnsi="Verdana" w:cs="Calibri"/>
          <w:color w:val="002060"/>
        </w:rPr>
        <w:tab/>
        <w:t>1.30</w:t>
      </w:r>
      <w:r w:rsidR="00E54864">
        <w:rPr>
          <w:rFonts w:ascii="Verdana" w:hAnsi="Verdana" w:cs="Calibri"/>
          <w:color w:val="002060"/>
        </w:rPr>
        <w:t>pm</w:t>
      </w:r>
      <w:r w:rsidR="00C83856">
        <w:rPr>
          <w:rFonts w:ascii="Verdana" w:hAnsi="Verdana" w:cs="Calibri"/>
          <w:color w:val="002060"/>
        </w:rPr>
        <w:t xml:space="preserve"> </w:t>
      </w:r>
      <w:r w:rsidRPr="005B7898">
        <w:rPr>
          <w:rFonts w:ascii="Verdana" w:hAnsi="Verdana" w:cs="Calibri"/>
          <w:color w:val="002060"/>
        </w:rPr>
        <w:t>-</w:t>
      </w:r>
      <w:r w:rsidR="00C83856">
        <w:rPr>
          <w:rFonts w:ascii="Verdana" w:hAnsi="Verdana" w:cs="Calibri"/>
          <w:color w:val="002060"/>
        </w:rPr>
        <w:t xml:space="preserve"> </w:t>
      </w:r>
      <w:r w:rsidRPr="005B7898">
        <w:rPr>
          <w:rFonts w:ascii="Verdana" w:hAnsi="Verdana" w:cs="Calibri"/>
          <w:color w:val="002060"/>
        </w:rPr>
        <w:t>4.00pm</w:t>
      </w:r>
      <w:bookmarkStart w:id="0" w:name="_GoBack"/>
      <w:bookmarkEnd w:id="0"/>
    </w:p>
    <w:p w:rsidR="00675F99" w:rsidRDefault="00675F99" w:rsidP="00675F99">
      <w:pPr>
        <w:pStyle w:val="NormalWeb"/>
        <w:shd w:val="clear" w:color="auto" w:fill="FFFFFF"/>
        <w:rPr>
          <w:rFonts w:ascii="Verdana" w:hAnsi="Verdana" w:cs="Calibri"/>
          <w:b/>
          <w:color w:val="002060"/>
        </w:rPr>
      </w:pPr>
      <w:r w:rsidRPr="005B7898">
        <w:rPr>
          <w:rFonts w:ascii="Verdana" w:hAnsi="Verdana" w:cs="Calibri"/>
          <w:b/>
          <w:color w:val="002060"/>
        </w:rPr>
        <w:t xml:space="preserve">The </w:t>
      </w:r>
      <w:r w:rsidR="009D5FDD" w:rsidRPr="005B7898">
        <w:rPr>
          <w:rFonts w:ascii="Verdana" w:hAnsi="Verdana" w:cs="Calibri"/>
          <w:b/>
          <w:color w:val="002060"/>
        </w:rPr>
        <w:t>A</w:t>
      </w:r>
      <w:r w:rsidRPr="005B7898">
        <w:rPr>
          <w:rFonts w:ascii="Verdana" w:hAnsi="Verdana" w:cs="Calibri"/>
          <w:b/>
          <w:color w:val="002060"/>
        </w:rPr>
        <w:t xml:space="preserve">ims of the </w:t>
      </w:r>
      <w:r w:rsidR="009D5FDD" w:rsidRPr="005B7898">
        <w:rPr>
          <w:rFonts w:ascii="Verdana" w:hAnsi="Verdana" w:cs="Calibri"/>
          <w:b/>
          <w:color w:val="002060"/>
        </w:rPr>
        <w:t>S</w:t>
      </w:r>
      <w:r w:rsidRPr="005B7898">
        <w:rPr>
          <w:rFonts w:ascii="Verdana" w:hAnsi="Verdana" w:cs="Calibri"/>
          <w:b/>
          <w:color w:val="002060"/>
        </w:rPr>
        <w:t>ession:</w:t>
      </w:r>
    </w:p>
    <w:p w:rsidR="005B7898" w:rsidRPr="005B7898" w:rsidRDefault="005B7898" w:rsidP="00675F99">
      <w:pPr>
        <w:pStyle w:val="NormalWeb"/>
        <w:shd w:val="clear" w:color="auto" w:fill="FFFFFF"/>
        <w:rPr>
          <w:rFonts w:ascii="Verdana" w:hAnsi="Verdana" w:cs="Calibri"/>
          <w:b/>
          <w:color w:val="002060"/>
        </w:rPr>
      </w:pPr>
    </w:p>
    <w:p w:rsidR="00675F99" w:rsidRPr="005B7898" w:rsidRDefault="00675F99" w:rsidP="005B78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2060"/>
          <w:sz w:val="24"/>
          <w:szCs w:val="24"/>
        </w:rPr>
      </w:pPr>
      <w:r w:rsidRPr="005B7898">
        <w:rPr>
          <w:rFonts w:ascii="Verdana" w:eastAsia="Times New Roman" w:hAnsi="Verdana" w:cs="Calibri"/>
          <w:color w:val="002060"/>
          <w:sz w:val="24"/>
          <w:szCs w:val="24"/>
        </w:rPr>
        <w:t>Introduce </w:t>
      </w:r>
      <w:r w:rsidRPr="005B7898">
        <w:rPr>
          <w:rFonts w:ascii="Verdana" w:eastAsia="Times New Roman" w:hAnsi="Verdana" w:cs="Calibri"/>
          <w:b/>
          <w:i/>
          <w:iCs/>
          <w:color w:val="002060"/>
          <w:sz w:val="24"/>
          <w:szCs w:val="24"/>
        </w:rPr>
        <w:t>Civility</w:t>
      </w:r>
      <w:r w:rsidR="005B7898" w:rsidRPr="005B7898">
        <w:rPr>
          <w:rFonts w:ascii="Verdana" w:eastAsia="Times New Roman" w:hAnsi="Verdana" w:cs="Calibri"/>
          <w:b/>
          <w:i/>
          <w:iCs/>
          <w:color w:val="002060"/>
          <w:sz w:val="24"/>
          <w:szCs w:val="24"/>
        </w:rPr>
        <w:t xml:space="preserve"> </w:t>
      </w:r>
      <w:r w:rsidRPr="005B7898">
        <w:rPr>
          <w:rFonts w:ascii="Verdana" w:eastAsia="Times New Roman" w:hAnsi="Verdana" w:cs="Calibri"/>
          <w:b/>
          <w:i/>
          <w:iCs/>
          <w:color w:val="002060"/>
          <w:sz w:val="24"/>
          <w:szCs w:val="24"/>
        </w:rPr>
        <w:t>Saves Lives</w:t>
      </w:r>
      <w:r w:rsidRPr="005B7898">
        <w:rPr>
          <w:rFonts w:ascii="Verdana" w:eastAsia="Times New Roman" w:hAnsi="Verdana" w:cs="Calibri"/>
          <w:color w:val="002060"/>
          <w:sz w:val="24"/>
          <w:szCs w:val="24"/>
        </w:rPr>
        <w:t> and the impact of incivility on patient safety as well as day to day performance and culture in the workplace.</w:t>
      </w:r>
    </w:p>
    <w:p w:rsidR="00675F99" w:rsidRPr="005B7898" w:rsidRDefault="00675F99" w:rsidP="005B78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2060"/>
          <w:sz w:val="24"/>
          <w:szCs w:val="24"/>
        </w:rPr>
      </w:pPr>
      <w:r w:rsidRPr="005B7898">
        <w:rPr>
          <w:rFonts w:ascii="Verdana" w:eastAsia="Times New Roman" w:hAnsi="Verdana" w:cs="Calibri"/>
          <w:color w:val="002060"/>
          <w:sz w:val="24"/>
          <w:szCs w:val="24"/>
        </w:rPr>
        <w:t>To introduce how we aim to grow a CSL approach in NHSGGC.</w:t>
      </w:r>
    </w:p>
    <w:p w:rsidR="00675F99" w:rsidRPr="005B7898" w:rsidRDefault="00675F99" w:rsidP="005B78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2060"/>
          <w:sz w:val="24"/>
          <w:szCs w:val="24"/>
        </w:rPr>
      </w:pPr>
      <w:r w:rsidRPr="005B7898">
        <w:rPr>
          <w:rFonts w:ascii="Verdana" w:eastAsia="Times New Roman" w:hAnsi="Verdana" w:cs="Calibri"/>
          <w:color w:val="002060"/>
          <w:sz w:val="24"/>
          <w:szCs w:val="24"/>
        </w:rPr>
        <w:t xml:space="preserve">To discuss the principles that will apply to CSL, the role of 'Civility </w:t>
      </w:r>
      <w:r w:rsidR="009909C3">
        <w:rPr>
          <w:rFonts w:ascii="Verdana" w:eastAsia="Times New Roman" w:hAnsi="Verdana" w:cs="Calibri"/>
          <w:color w:val="002060"/>
          <w:sz w:val="24"/>
          <w:szCs w:val="24"/>
        </w:rPr>
        <w:t>Leads</w:t>
      </w:r>
      <w:r w:rsidRPr="005B7898">
        <w:rPr>
          <w:rFonts w:ascii="Verdana" w:eastAsia="Times New Roman" w:hAnsi="Verdana" w:cs="Calibri"/>
          <w:color w:val="002060"/>
          <w:sz w:val="24"/>
          <w:szCs w:val="24"/>
        </w:rPr>
        <w:t xml:space="preserve">' and </w:t>
      </w:r>
      <w:r w:rsidR="003B01B9" w:rsidRPr="005B7898">
        <w:rPr>
          <w:rFonts w:ascii="Verdana" w:eastAsia="Times New Roman" w:hAnsi="Verdana" w:cs="Calibri"/>
          <w:color w:val="002060"/>
          <w:sz w:val="24"/>
          <w:szCs w:val="24"/>
        </w:rPr>
        <w:t xml:space="preserve">explore </w:t>
      </w:r>
      <w:r w:rsidRPr="005B7898">
        <w:rPr>
          <w:rFonts w:ascii="Verdana" w:eastAsia="Times New Roman" w:hAnsi="Verdana" w:cs="Calibri"/>
          <w:color w:val="002060"/>
          <w:sz w:val="24"/>
          <w:szCs w:val="24"/>
        </w:rPr>
        <w:t>the nature of their informal one-to-one 'calling it out with compassion' conversations, aimed at reducing rude and damaging behaviour in the workplace and clarifying the wider processes in which these conversations sit. </w:t>
      </w:r>
    </w:p>
    <w:p w:rsidR="00675F99" w:rsidRPr="005B7898" w:rsidRDefault="00675F99" w:rsidP="005B78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2060"/>
          <w:sz w:val="24"/>
          <w:szCs w:val="24"/>
        </w:rPr>
      </w:pPr>
      <w:r w:rsidRPr="005B7898">
        <w:rPr>
          <w:rFonts w:ascii="Verdana" w:eastAsia="Times New Roman" w:hAnsi="Verdana" w:cs="Calibri"/>
          <w:color w:val="002060"/>
          <w:sz w:val="24"/>
          <w:szCs w:val="24"/>
        </w:rPr>
        <w:t>How to engage, discuss and get commitment to the approach in your own service.</w:t>
      </w:r>
    </w:p>
    <w:p w:rsidR="00675F99" w:rsidRPr="005B7898" w:rsidRDefault="00675F99" w:rsidP="005B78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2060"/>
          <w:sz w:val="24"/>
          <w:szCs w:val="24"/>
        </w:rPr>
      </w:pPr>
      <w:r w:rsidRPr="005B7898">
        <w:rPr>
          <w:rFonts w:ascii="Verdana" w:eastAsia="Times New Roman" w:hAnsi="Verdana" w:cs="Calibri"/>
          <w:color w:val="002060"/>
          <w:sz w:val="24"/>
          <w:szCs w:val="24"/>
        </w:rPr>
        <w:t xml:space="preserve">How to identify, develop and support Civility </w:t>
      </w:r>
      <w:r w:rsidR="009909C3">
        <w:rPr>
          <w:rFonts w:ascii="Verdana" w:eastAsia="Times New Roman" w:hAnsi="Verdana" w:cs="Calibri"/>
          <w:color w:val="002060"/>
          <w:sz w:val="24"/>
          <w:szCs w:val="24"/>
        </w:rPr>
        <w:t>Leads</w:t>
      </w:r>
      <w:r w:rsidRPr="005B7898">
        <w:rPr>
          <w:rFonts w:ascii="Verdana" w:eastAsia="Times New Roman" w:hAnsi="Verdana" w:cs="Calibri"/>
          <w:color w:val="002060"/>
          <w:sz w:val="24"/>
          <w:szCs w:val="24"/>
        </w:rPr>
        <w:t xml:space="preserve"> in your own service and the support that will be provided to help you with this.</w:t>
      </w:r>
    </w:p>
    <w:p w:rsidR="00675F99" w:rsidRPr="005B7898" w:rsidRDefault="00675F99" w:rsidP="005B78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2060"/>
          <w:sz w:val="24"/>
          <w:szCs w:val="24"/>
        </w:rPr>
      </w:pPr>
      <w:r w:rsidRPr="005B7898">
        <w:rPr>
          <w:rFonts w:ascii="Verdana" w:eastAsia="Times New Roman" w:hAnsi="Verdana" w:cs="Calibri"/>
          <w:color w:val="002060"/>
          <w:sz w:val="24"/>
          <w:szCs w:val="24"/>
        </w:rPr>
        <w:t>To explore and surface any risks in the approach.</w:t>
      </w:r>
    </w:p>
    <w:p w:rsidR="00675F99" w:rsidRPr="005B7898" w:rsidRDefault="00675F99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</w:p>
    <w:p w:rsidR="009D5FDD" w:rsidRPr="005B7898" w:rsidRDefault="009D5FDD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</w:p>
    <w:p w:rsidR="00675F99" w:rsidRPr="005B7898" w:rsidRDefault="00675F99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  <w:r w:rsidRPr="005B7898">
        <w:rPr>
          <w:rFonts w:ascii="Verdana" w:hAnsi="Verdana" w:cs="Calibri"/>
          <w:color w:val="002060"/>
        </w:rPr>
        <w:t>Please follow this link to book your place in one of the sessions:</w:t>
      </w:r>
    </w:p>
    <w:p w:rsidR="00675F99" w:rsidRPr="005B7898" w:rsidRDefault="00E54864" w:rsidP="00675F99">
      <w:pPr>
        <w:shd w:val="clear" w:color="auto" w:fill="FFFFFF"/>
        <w:rPr>
          <w:rFonts w:ascii="Verdana" w:eastAsia="Times New Roman" w:hAnsi="Verdana" w:cs="Calibri"/>
          <w:color w:val="0070C0"/>
          <w:sz w:val="24"/>
          <w:szCs w:val="24"/>
        </w:rPr>
      </w:pPr>
      <w:hyperlink r:id="rId7" w:history="1">
        <w:proofErr w:type="gramStart"/>
        <w:r w:rsidR="00675F99" w:rsidRPr="005B7898">
          <w:rPr>
            <w:rStyle w:val="Hyperlink"/>
            <w:rFonts w:ascii="Verdana" w:eastAsia="Times New Roman" w:hAnsi="Verdana" w:cs="Calibri"/>
            <w:color w:val="0070C0"/>
            <w:sz w:val="24"/>
            <w:szCs w:val="24"/>
          </w:rPr>
          <w:t>NHSGGC :</w:t>
        </w:r>
        <w:proofErr w:type="gramEnd"/>
        <w:r w:rsidR="00675F99" w:rsidRPr="005B7898">
          <w:rPr>
            <w:rStyle w:val="Hyperlink"/>
            <w:rFonts w:ascii="Verdana" w:eastAsia="Times New Roman" w:hAnsi="Verdana" w:cs="Calibri"/>
            <w:color w:val="0070C0"/>
            <w:sz w:val="24"/>
            <w:szCs w:val="24"/>
          </w:rPr>
          <w:t xml:space="preserve"> Civility Saves Lives</w:t>
        </w:r>
      </w:hyperlink>
    </w:p>
    <w:p w:rsidR="00675F99" w:rsidRDefault="00675F99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  <w:r w:rsidRPr="005B7898">
        <w:rPr>
          <w:rFonts w:ascii="Verdana" w:hAnsi="Verdana" w:cs="Calibri"/>
          <w:color w:val="002060"/>
        </w:rPr>
        <w:t>This other link to the CSL UK website provides useful background for your further information:</w:t>
      </w:r>
    </w:p>
    <w:p w:rsidR="005B7898" w:rsidRPr="005B7898" w:rsidRDefault="005B7898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</w:p>
    <w:p w:rsidR="00675F99" w:rsidRPr="005B7898" w:rsidRDefault="00E54864" w:rsidP="00675F99">
      <w:pPr>
        <w:pStyle w:val="NormalWeb"/>
        <w:shd w:val="clear" w:color="auto" w:fill="FFFFFF"/>
        <w:rPr>
          <w:rFonts w:ascii="Verdana" w:hAnsi="Verdana" w:cs="Calibri"/>
          <w:color w:val="0070C0"/>
        </w:rPr>
      </w:pPr>
      <w:hyperlink r:id="rId8" w:history="1">
        <w:r w:rsidR="00675F99" w:rsidRPr="005B7898">
          <w:rPr>
            <w:rStyle w:val="Hyperlink"/>
            <w:rFonts w:ascii="Verdana" w:hAnsi="Verdana" w:cs="Calibri"/>
            <w:color w:val="0070C0"/>
          </w:rPr>
          <w:t>Home | Civility Saves Lives | England</w:t>
        </w:r>
      </w:hyperlink>
      <w:r w:rsidR="00675F99" w:rsidRPr="005B7898">
        <w:rPr>
          <w:rFonts w:ascii="Verdana" w:hAnsi="Verdana" w:cs="Calibri"/>
          <w:color w:val="0070C0"/>
        </w:rPr>
        <w:t> </w:t>
      </w:r>
    </w:p>
    <w:p w:rsidR="00675F99" w:rsidRPr="005B7898" w:rsidRDefault="00675F99" w:rsidP="00675F99">
      <w:pPr>
        <w:pStyle w:val="NormalWeb"/>
        <w:shd w:val="clear" w:color="auto" w:fill="FFFFFF"/>
        <w:rPr>
          <w:rFonts w:ascii="Verdana" w:hAnsi="Verdana" w:cs="Calibri"/>
          <w:color w:val="002060"/>
        </w:rPr>
      </w:pPr>
    </w:p>
    <w:p w:rsidR="00675F99" w:rsidRPr="005B7898" w:rsidRDefault="00675F99">
      <w:pPr>
        <w:rPr>
          <w:rFonts w:ascii="Verdana" w:hAnsi="Verdana"/>
          <w:color w:val="002060"/>
          <w:sz w:val="24"/>
          <w:szCs w:val="24"/>
        </w:rPr>
      </w:pPr>
    </w:p>
    <w:sectPr w:rsidR="00675F99" w:rsidRPr="005B7898" w:rsidSect="005B7898">
      <w:pgSz w:w="11906" w:h="16838"/>
      <w:pgMar w:top="85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3F54"/>
    <w:multiLevelType w:val="multilevel"/>
    <w:tmpl w:val="8BD6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4432B"/>
    <w:multiLevelType w:val="multilevel"/>
    <w:tmpl w:val="21B6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99"/>
    <w:rsid w:val="001F66F3"/>
    <w:rsid w:val="003B01B9"/>
    <w:rsid w:val="005B7898"/>
    <w:rsid w:val="005D3D35"/>
    <w:rsid w:val="00675F99"/>
    <w:rsid w:val="007D675C"/>
    <w:rsid w:val="0095357D"/>
    <w:rsid w:val="009909C3"/>
    <w:rsid w:val="009D5FDD"/>
    <w:rsid w:val="00BD1D0E"/>
    <w:rsid w:val="00C83856"/>
    <w:rsid w:val="00E5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7F37A-2644-4F62-BAD8-152F9844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5F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5F99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litysavesliv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ggc.org.uk/working-with-us/hr-connect/organisational-development/civility-saves-l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2174</CharactersWithSpaces>
  <SharedDoc>false</SharedDoc>
  <HLinks>
    <vt:vector size="12" baseType="variant"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https://www.civilitysaveslives.com/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https://www.nhsggc.org.uk/working-with-us/hr-connect/organisational-development/civility-saves-lives/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Julie</dc:creator>
  <cp:lastModifiedBy>Donnelly, Lisa</cp:lastModifiedBy>
  <cp:revision>2</cp:revision>
  <dcterms:created xsi:type="dcterms:W3CDTF">2022-02-16T14:44:00Z</dcterms:created>
  <dcterms:modified xsi:type="dcterms:W3CDTF">2022-02-16T14:44:00Z</dcterms:modified>
</cp:coreProperties>
</file>