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0E6F5C" wp14:editId="58D2D73D">
            <wp:extent cx="1314450" cy="914400"/>
            <wp:effectExtent l="19050" t="0" r="0" b="0"/>
            <wp:docPr id="1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p w:rsidR="008B21F9" w:rsidRDefault="008B21F9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EMPLOYMENT</w:t>
      </w:r>
    </w:p>
    <w:p w:rsidR="008B21F9" w:rsidRDefault="008B21F9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OF</w:t>
      </w:r>
      <w:r w:rsidR="004A5A16">
        <w:rPr>
          <w:rFonts w:ascii="TimesNewRomanPS-BoldMT" w:hAnsi="TimesNewRomanPS-BoldMT" w:cs="TimesNewRomanPS-BoldMT"/>
          <w:b/>
          <w:bCs/>
          <w:sz w:val="37"/>
          <w:szCs w:val="37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7"/>
          <w:szCs w:val="37"/>
        </w:rPr>
        <w:t>STATUTORY REGISTERED</w:t>
      </w:r>
    </w:p>
    <w:p w:rsidR="008B21F9" w:rsidRDefault="008B21F9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PROFESSIONALS</w:t>
      </w:r>
    </w:p>
    <w:p w:rsidR="008B21F9" w:rsidRDefault="008B21F9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POLICY</w:t>
      </w:r>
    </w:p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7"/>
                <w:szCs w:val="37"/>
              </w:rPr>
            </w:pPr>
            <w:r>
              <w:rPr>
                <w:rFonts w:cs="Arial"/>
                <w:sz w:val="26"/>
                <w:szCs w:val="26"/>
              </w:rPr>
              <w:t>Responsible Director</w:t>
            </w:r>
          </w:p>
        </w:tc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Director of Human Resources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7"/>
                <w:szCs w:val="37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Approved By</w:t>
            </w:r>
          </w:p>
        </w:tc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Area Partnership Forum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Equality Assessed:</w:t>
            </w:r>
          </w:p>
        </w:tc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February 2011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We are working to ensure that no</w:t>
            </w:r>
            <w:r w:rsidR="007F35E0">
              <w:rPr>
                <w:rFonts w:cs="Arial"/>
                <w:sz w:val="26"/>
                <w:szCs w:val="26"/>
              </w:rPr>
              <w:t>-</w:t>
            </w:r>
            <w:r>
              <w:rPr>
                <w:rFonts w:cs="Arial"/>
                <w:sz w:val="26"/>
                <w:szCs w:val="26"/>
              </w:rPr>
              <w:t>one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is treated in an unlawful and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discriminatory manner in the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workplace because of their age,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disability, gender reassignment,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marriage or civil partnership,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pregnancy or maternity status, race,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religion or belief, sex, sexual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orientation and/or socio-economic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status.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Date Approved</w:t>
            </w:r>
          </w:p>
        </w:tc>
        <w:tc>
          <w:tcPr>
            <w:tcW w:w="4621" w:type="dxa"/>
          </w:tcPr>
          <w:p w:rsidR="005047E3" w:rsidRDefault="00444A3F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17</w:t>
            </w:r>
            <w:r w:rsidRPr="00444A3F">
              <w:rPr>
                <w:rFonts w:cs="Arial"/>
                <w:sz w:val="26"/>
                <w:szCs w:val="26"/>
                <w:vertAlign w:val="superscript"/>
              </w:rPr>
              <w:t>th</w:t>
            </w:r>
            <w:r>
              <w:rPr>
                <w:rFonts w:cs="Arial"/>
                <w:sz w:val="26"/>
                <w:szCs w:val="26"/>
              </w:rPr>
              <w:t xml:space="preserve"> November 2021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Date for Review</w:t>
            </w:r>
          </w:p>
        </w:tc>
        <w:tc>
          <w:tcPr>
            <w:tcW w:w="4621" w:type="dxa"/>
          </w:tcPr>
          <w:p w:rsidR="005047E3" w:rsidRDefault="00444A3F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November 2023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Replaces</w:t>
            </w:r>
          </w:p>
        </w:tc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Version 1 – dated February 2011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5047E3" w:rsidTr="005047E3"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Other Relevant Policies</w:t>
            </w:r>
          </w:p>
        </w:tc>
        <w:tc>
          <w:tcPr>
            <w:tcW w:w="4621" w:type="dxa"/>
          </w:tcPr>
          <w:p w:rsidR="005047E3" w:rsidRDefault="005047E3" w:rsidP="005047E3">
            <w:pPr>
              <w:autoSpaceDE w:val="0"/>
              <w:autoSpaceDN w:val="0"/>
              <w:adjustRightInd w:val="0"/>
              <w:ind w:left="720" w:hanging="720"/>
              <w:rPr>
                <w:rFonts w:cs="Arial"/>
                <w:b/>
                <w:bCs/>
              </w:rPr>
            </w:pPr>
            <w:r>
              <w:rPr>
                <w:rFonts w:cs="Arial"/>
                <w:sz w:val="26"/>
                <w:szCs w:val="26"/>
              </w:rPr>
              <w:t>Disciplinary Policy and Procedure</w:t>
            </w:r>
          </w:p>
          <w:p w:rsidR="005047E3" w:rsidRDefault="005047E3" w:rsidP="005047E3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</w:tbl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p w:rsidR="005047E3" w:rsidRDefault="005047E3" w:rsidP="005047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7"/>
          <w:szCs w:val="37"/>
        </w:rPr>
      </w:pPr>
    </w:p>
    <w:p w:rsidR="007F35E0" w:rsidRDefault="007F35E0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B21F9" w:rsidRPr="008B21F9" w:rsidRDefault="005047E3" w:rsidP="008B21F9">
      <w:pPr>
        <w:autoSpaceDE w:val="0"/>
        <w:autoSpaceDN w:val="0"/>
        <w:adjustRightInd w:val="0"/>
        <w:ind w:left="720" w:hanging="720"/>
        <w:rPr>
          <w:rFonts w:cs="Arial"/>
          <w:b/>
          <w:bCs/>
        </w:rPr>
      </w:pPr>
      <w:r w:rsidRPr="008B21F9">
        <w:rPr>
          <w:rFonts w:cs="Arial"/>
          <w:b/>
          <w:bCs/>
        </w:rPr>
        <w:lastRenderedPageBreak/>
        <w:t xml:space="preserve">1. </w:t>
      </w:r>
      <w:r>
        <w:rPr>
          <w:rFonts w:cs="Arial"/>
          <w:b/>
          <w:bCs/>
        </w:rPr>
        <w:tab/>
      </w:r>
      <w:r w:rsidRPr="008B21F9">
        <w:rPr>
          <w:rFonts w:cs="Arial"/>
          <w:b/>
          <w:bCs/>
        </w:rPr>
        <w:t>Introduction</w:t>
      </w:r>
    </w:p>
    <w:p w:rsidR="005047E3" w:rsidRDefault="005047E3" w:rsidP="008B21F9">
      <w:pPr>
        <w:autoSpaceDE w:val="0"/>
        <w:autoSpaceDN w:val="0"/>
        <w:adjustRightInd w:val="0"/>
        <w:ind w:left="720" w:hanging="720"/>
        <w:rPr>
          <w:rFonts w:cs="Arial"/>
        </w:rPr>
      </w:pPr>
    </w:p>
    <w:p w:rsidR="008B21F9" w:rsidRPr="008B21F9" w:rsidRDefault="005047E3" w:rsidP="008B21F9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8B21F9" w:rsidRPr="008B21F9">
        <w:rPr>
          <w:rFonts w:cs="Arial"/>
        </w:rPr>
        <w:t>In order to protect the public, persons providing professional healthcare services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within the NHS are required by statute to register, and maintain such registration</w:t>
      </w:r>
      <w:r w:rsidR="00490241">
        <w:rPr>
          <w:rFonts w:cs="Arial"/>
          <w:color w:val="000000"/>
        </w:rPr>
        <w:t>/</w:t>
      </w:r>
      <w:r w:rsidR="00C1323F">
        <w:rPr>
          <w:rFonts w:cs="Arial"/>
          <w:color w:val="000000"/>
        </w:rPr>
        <w:t xml:space="preserve"> </w:t>
      </w:r>
      <w:r w:rsidR="00490241">
        <w:rPr>
          <w:rFonts w:cs="Arial"/>
          <w:color w:val="000000"/>
        </w:rPr>
        <w:t>revalidation</w:t>
      </w:r>
      <w:r w:rsidR="008B21F9" w:rsidRPr="008B21F9">
        <w:rPr>
          <w:rFonts w:cs="Arial"/>
        </w:rPr>
        <w:t>,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with the relevant regulatory body listed below:</w:t>
      </w:r>
    </w:p>
    <w:p w:rsidR="005047E3" w:rsidRDefault="005047E3" w:rsidP="008B21F9">
      <w:pPr>
        <w:autoSpaceDE w:val="0"/>
        <w:autoSpaceDN w:val="0"/>
        <w:adjustRightInd w:val="0"/>
        <w:ind w:left="720" w:hanging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General Chiropractic Council (GCC)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Chiropractors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General Dental Council (GDC)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Dentists, Dental Therapists, Dental Nurses, Dental Technicians,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Clinical Dental Technicians and Orthodontic Therapists.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General Medical Council (GMC)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Doctors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General Optical Council (GOC)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Dispensing Opticians and Optometrists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General Osteopathic Council (GOsC)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Osteopaths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 xml:space="preserve">The Health </w:t>
      </w:r>
      <w:r w:rsidR="00A929BB">
        <w:rPr>
          <w:rFonts w:cs="Arial"/>
          <w:b/>
          <w:bCs/>
        </w:rPr>
        <w:t xml:space="preserve">and Care </w:t>
      </w:r>
      <w:r w:rsidRPr="008B21F9">
        <w:rPr>
          <w:rFonts w:cs="Arial"/>
          <w:b/>
          <w:bCs/>
        </w:rPr>
        <w:t>Professions Council (H</w:t>
      </w:r>
      <w:r w:rsidR="00A929BB">
        <w:rPr>
          <w:rFonts w:cs="Arial"/>
          <w:b/>
          <w:bCs/>
        </w:rPr>
        <w:t>C</w:t>
      </w:r>
      <w:r w:rsidRPr="008B21F9">
        <w:rPr>
          <w:rFonts w:cs="Arial"/>
          <w:b/>
          <w:bCs/>
        </w:rPr>
        <w:t>PC)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Arts therapists, Biomedical Scientists, Chiropodists/ Podiatrists,</w:t>
      </w:r>
      <w:r w:rsidR="004A5A16">
        <w:rPr>
          <w:rFonts w:cs="Arial"/>
        </w:rPr>
        <w:t xml:space="preserve"> </w:t>
      </w:r>
      <w:r w:rsidRPr="008B21F9">
        <w:rPr>
          <w:rFonts w:cs="Arial"/>
        </w:rPr>
        <w:t>Clinical Scientists, Dieticians, Occupational Therapists, Operating Department</w:t>
      </w:r>
      <w:r w:rsidR="004A5A16">
        <w:rPr>
          <w:rFonts w:cs="Arial"/>
        </w:rPr>
        <w:t xml:space="preserve"> </w:t>
      </w:r>
      <w:r w:rsidRPr="008B21F9">
        <w:rPr>
          <w:rFonts w:cs="Arial"/>
        </w:rPr>
        <w:t>Practitioners, Orthoptists, Paramedics, Physiotherapists, Prosthetists and</w:t>
      </w:r>
      <w:r w:rsidR="004A5A16">
        <w:rPr>
          <w:rFonts w:cs="Arial"/>
        </w:rPr>
        <w:t xml:space="preserve"> </w:t>
      </w:r>
      <w:r w:rsidRPr="008B21F9">
        <w:rPr>
          <w:rFonts w:cs="Arial"/>
        </w:rPr>
        <w:t>Orthotists, Radiographers, Speech and Language Therapists, Practitioner</w:t>
      </w:r>
      <w:r w:rsidR="004A5A16">
        <w:rPr>
          <w:rFonts w:cs="Arial"/>
        </w:rPr>
        <w:t xml:space="preserve"> </w:t>
      </w:r>
      <w:r w:rsidRPr="008B21F9">
        <w:rPr>
          <w:rFonts w:cs="Arial"/>
        </w:rPr>
        <w:t>Psychologists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Nursing and Midwifery Council (NMC)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Nurses, Midwives and Specialist Community Public Health Nurses.</w:t>
      </w:r>
    </w:p>
    <w:p w:rsidR="005047E3" w:rsidRDefault="005047E3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8B21F9">
        <w:rPr>
          <w:rFonts w:cs="Arial"/>
          <w:b/>
          <w:bCs/>
        </w:rPr>
        <w:t>The Royal Pharmaceutical Society of Great Britain (RPSGB)</w:t>
      </w:r>
    </w:p>
    <w:p w:rsidR="008B21F9" w:rsidRPr="008B21F9" w:rsidRDefault="008B21F9" w:rsidP="005047E3">
      <w:pPr>
        <w:autoSpaceDE w:val="0"/>
        <w:autoSpaceDN w:val="0"/>
        <w:adjustRightInd w:val="0"/>
        <w:ind w:left="720"/>
        <w:rPr>
          <w:rFonts w:cs="Arial"/>
        </w:rPr>
      </w:pPr>
      <w:r w:rsidRPr="008B21F9">
        <w:rPr>
          <w:rFonts w:cs="Arial"/>
        </w:rPr>
        <w:t>Regulates: Pharmacists, Pharmacy Technicians and Pharmacy Premises.</w:t>
      </w:r>
    </w:p>
    <w:p w:rsidR="005047E3" w:rsidRDefault="005047E3" w:rsidP="008B21F9">
      <w:pPr>
        <w:autoSpaceDE w:val="0"/>
        <w:autoSpaceDN w:val="0"/>
        <w:adjustRightInd w:val="0"/>
        <w:ind w:left="720" w:hanging="720"/>
        <w:rPr>
          <w:rFonts w:cs="Arial"/>
          <w:b/>
          <w:bCs/>
        </w:rPr>
      </w:pPr>
    </w:p>
    <w:p w:rsidR="008B21F9" w:rsidRPr="008B21F9" w:rsidRDefault="008B21F9" w:rsidP="008B21F9">
      <w:pPr>
        <w:autoSpaceDE w:val="0"/>
        <w:autoSpaceDN w:val="0"/>
        <w:adjustRightInd w:val="0"/>
        <w:ind w:left="720" w:hanging="720"/>
        <w:rPr>
          <w:rFonts w:cs="Arial"/>
          <w:b/>
          <w:bCs/>
        </w:rPr>
      </w:pPr>
      <w:r w:rsidRPr="008B21F9">
        <w:rPr>
          <w:rFonts w:cs="Arial"/>
          <w:b/>
          <w:bCs/>
        </w:rPr>
        <w:t xml:space="preserve">2. </w:t>
      </w:r>
      <w:r w:rsidR="005047E3">
        <w:rPr>
          <w:rFonts w:cs="Arial"/>
          <w:b/>
          <w:bCs/>
        </w:rPr>
        <w:tab/>
      </w:r>
      <w:r w:rsidR="005047E3" w:rsidRPr="008B21F9">
        <w:rPr>
          <w:rFonts w:cs="Arial"/>
          <w:b/>
          <w:bCs/>
        </w:rPr>
        <w:t>Purpose</w:t>
      </w:r>
    </w:p>
    <w:p w:rsidR="005047E3" w:rsidRDefault="005047E3" w:rsidP="008B21F9">
      <w:pPr>
        <w:autoSpaceDE w:val="0"/>
        <w:autoSpaceDN w:val="0"/>
        <w:adjustRightInd w:val="0"/>
        <w:ind w:left="720" w:hanging="720"/>
        <w:rPr>
          <w:rFonts w:cs="Arial"/>
        </w:rPr>
      </w:pPr>
    </w:p>
    <w:p w:rsidR="008B21F9" w:rsidRDefault="005047E3" w:rsidP="008B21F9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8B21F9" w:rsidRPr="008B21F9">
        <w:rPr>
          <w:rFonts w:cs="Arial"/>
        </w:rPr>
        <w:t>The purpose of this document is:</w:t>
      </w:r>
    </w:p>
    <w:p w:rsidR="005047E3" w:rsidRPr="008B21F9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</w:p>
    <w:p w:rsidR="008B21F9" w:rsidRDefault="005047E3" w:rsidP="008E6489">
      <w:pPr>
        <w:autoSpaceDE w:val="0"/>
        <w:autoSpaceDN w:val="0"/>
        <w:adjustRightInd w:val="0"/>
        <w:ind w:left="1440" w:hanging="720"/>
        <w:jc w:val="both"/>
        <w:rPr>
          <w:rFonts w:cs="Arial"/>
        </w:rPr>
      </w:pPr>
      <w:r>
        <w:rPr>
          <w:rFonts w:cs="Arial"/>
        </w:rPr>
        <w:t>(i)</w:t>
      </w:r>
      <w:r w:rsidR="008B21F9" w:rsidRPr="008B21F9">
        <w:rPr>
          <w:rFonts w:cs="Arial"/>
        </w:rPr>
        <w:t xml:space="preserve"> </w:t>
      </w:r>
      <w:r>
        <w:rPr>
          <w:rFonts w:cs="Arial"/>
        </w:rPr>
        <w:tab/>
      </w:r>
      <w:r w:rsidR="008B21F9" w:rsidRPr="008B21F9">
        <w:rPr>
          <w:rFonts w:cs="Arial"/>
        </w:rPr>
        <w:t>To protect the public who come into contact with the Board by ensuring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that all staff in statutory registered professions employed by NHS Greater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Glasgow and Clyde fulfil the appropriate registration</w:t>
      </w:r>
      <w:r w:rsidR="00490241">
        <w:rPr>
          <w:rFonts w:cs="Arial"/>
          <w:color w:val="000000"/>
        </w:rPr>
        <w:t>/revalidation</w:t>
      </w:r>
      <w:r w:rsidR="008B21F9" w:rsidRPr="008B21F9">
        <w:rPr>
          <w:rFonts w:cs="Arial"/>
        </w:rPr>
        <w:t xml:space="preserve"> requirements to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practice.</w:t>
      </w:r>
    </w:p>
    <w:p w:rsidR="005047E3" w:rsidRPr="008B21F9" w:rsidRDefault="005047E3" w:rsidP="008E6489">
      <w:pPr>
        <w:autoSpaceDE w:val="0"/>
        <w:autoSpaceDN w:val="0"/>
        <w:adjustRightInd w:val="0"/>
        <w:ind w:left="1440" w:hanging="720"/>
        <w:jc w:val="both"/>
        <w:rPr>
          <w:rFonts w:cs="Arial"/>
        </w:rPr>
      </w:pPr>
    </w:p>
    <w:p w:rsidR="00B61AC1" w:rsidRPr="008B21F9" w:rsidRDefault="005047E3" w:rsidP="008E6489">
      <w:pPr>
        <w:autoSpaceDE w:val="0"/>
        <w:autoSpaceDN w:val="0"/>
        <w:adjustRightInd w:val="0"/>
        <w:ind w:left="1440" w:hanging="720"/>
        <w:jc w:val="both"/>
        <w:rPr>
          <w:rFonts w:cs="Arial"/>
        </w:rPr>
      </w:pPr>
      <w:r>
        <w:rPr>
          <w:rFonts w:cs="Arial"/>
        </w:rPr>
        <w:t>(ii)</w:t>
      </w:r>
      <w:r>
        <w:rPr>
          <w:rFonts w:cs="Arial"/>
        </w:rPr>
        <w:tab/>
      </w:r>
      <w:r w:rsidR="008B21F9" w:rsidRPr="008B21F9">
        <w:rPr>
          <w:rFonts w:cs="Arial"/>
        </w:rPr>
        <w:t>To provide a framework applicable across NHS Greater Glasgow and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Clyde which ensures that all staff in statutory registered professions are</w:t>
      </w:r>
      <w:r>
        <w:rPr>
          <w:rFonts w:cs="Arial"/>
        </w:rPr>
        <w:t xml:space="preserve"> </w:t>
      </w:r>
      <w:r w:rsidR="008B21F9" w:rsidRPr="008B21F9">
        <w:rPr>
          <w:rFonts w:cs="Arial"/>
        </w:rPr>
        <w:t>currently register</w:t>
      </w:r>
      <w:r w:rsidR="00B61AC1">
        <w:rPr>
          <w:rFonts w:cs="Arial"/>
        </w:rPr>
        <w:t>ed with the relevant regulator</w:t>
      </w:r>
      <w:r w:rsidR="008B21F9" w:rsidRPr="008B21F9">
        <w:rPr>
          <w:rFonts w:cs="Arial"/>
        </w:rPr>
        <w:t>.</w:t>
      </w:r>
    </w:p>
    <w:p w:rsidR="005047E3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8B21F9" w:rsidRDefault="008B21F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  <w:r w:rsidRPr="008B21F9">
        <w:rPr>
          <w:rFonts w:cs="Arial"/>
          <w:b/>
          <w:bCs/>
          <w:color w:val="000000"/>
        </w:rPr>
        <w:t xml:space="preserve">3. </w:t>
      </w:r>
      <w:r w:rsidR="005047E3">
        <w:rPr>
          <w:rFonts w:cs="Arial"/>
          <w:b/>
          <w:bCs/>
          <w:color w:val="000000"/>
        </w:rPr>
        <w:tab/>
      </w:r>
      <w:r w:rsidR="005047E3" w:rsidRPr="008B21F9">
        <w:rPr>
          <w:rFonts w:cs="Arial"/>
          <w:b/>
          <w:bCs/>
          <w:color w:val="000000"/>
        </w:rPr>
        <w:t xml:space="preserve">Statement </w:t>
      </w:r>
      <w:r w:rsidR="004A5A16">
        <w:rPr>
          <w:rFonts w:cs="Arial"/>
          <w:b/>
          <w:bCs/>
          <w:color w:val="000000"/>
        </w:rPr>
        <w:t>o</w:t>
      </w:r>
      <w:r w:rsidR="005047E3" w:rsidRPr="008B21F9">
        <w:rPr>
          <w:rFonts w:cs="Arial"/>
          <w:b/>
          <w:bCs/>
          <w:color w:val="000000"/>
        </w:rPr>
        <w:t>f Intent</w:t>
      </w:r>
    </w:p>
    <w:p w:rsidR="005047E3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8B21F9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3.1</w:t>
      </w:r>
      <w:r>
        <w:rPr>
          <w:rFonts w:cs="Arial"/>
          <w:color w:val="000000"/>
        </w:rPr>
        <w:tab/>
      </w:r>
      <w:r w:rsidR="008B21F9" w:rsidRPr="008B21F9">
        <w:rPr>
          <w:rFonts w:cs="Arial"/>
          <w:color w:val="000000"/>
        </w:rPr>
        <w:t>It is a condition of employment with the Board that a person must be registered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with the relevant regulator in order to practice in any of the professions identified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in paragraph 1.</w:t>
      </w:r>
    </w:p>
    <w:p w:rsidR="005047E3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5047E3" w:rsidRDefault="008B21F9" w:rsidP="008E6489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lastRenderedPageBreak/>
        <w:t>Prior to an offer of employment, all applicants to such posts will have the details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of their Registration Documents (which includes Statement of Entry to the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Professional Register for those regulated by the NMC) and current registration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verified.</w:t>
      </w:r>
    </w:p>
    <w:p w:rsidR="00545BEE" w:rsidRDefault="00545BEE" w:rsidP="00545BEE">
      <w:pPr>
        <w:pStyle w:val="ListParagraph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047E3" w:rsidRDefault="008B21F9" w:rsidP="008E6489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A newly qualified person awaiting registration may be employed in the first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instance in an appropriate non-registered post, and paid accordingly, until proof of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registration is submitted and confirmed, at which time the employee will be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confirmed in the registered post and paid at the appropriate rate.</w:t>
      </w:r>
    </w:p>
    <w:p w:rsidR="005047E3" w:rsidRPr="005047E3" w:rsidRDefault="005047E3" w:rsidP="008E6489">
      <w:pPr>
        <w:pStyle w:val="ListParagraph"/>
        <w:jc w:val="both"/>
        <w:rPr>
          <w:rFonts w:cs="Arial"/>
          <w:color w:val="000000"/>
        </w:rPr>
      </w:pPr>
    </w:p>
    <w:p w:rsidR="005047E3" w:rsidRDefault="008B21F9" w:rsidP="008E6489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An accurate record of the expiry dates of registration</w:t>
      </w:r>
      <w:r w:rsidR="0049024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 xml:space="preserve"> will be maintained for all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employees in registered posts.</w:t>
      </w:r>
      <w:r w:rsidR="00B61AC1">
        <w:rPr>
          <w:rFonts w:cs="Arial"/>
          <w:color w:val="000000"/>
        </w:rPr>
        <w:t xml:space="preserve"> This will be captured within the Electronic Employee Support System (eESS).</w:t>
      </w:r>
    </w:p>
    <w:p w:rsidR="005047E3" w:rsidRPr="005047E3" w:rsidRDefault="005047E3" w:rsidP="008E6489">
      <w:pPr>
        <w:pStyle w:val="ListParagraph"/>
        <w:jc w:val="both"/>
        <w:rPr>
          <w:rFonts w:cs="Arial"/>
          <w:color w:val="000000"/>
        </w:rPr>
      </w:pPr>
    </w:p>
    <w:p w:rsidR="005047E3" w:rsidRDefault="008B21F9" w:rsidP="008E6489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It is the employee’s responsibility to maintain registration</w:t>
      </w:r>
      <w:r w:rsidR="0049024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>. Staff that allow their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registration</w:t>
      </w:r>
      <w:r w:rsidR="0049024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 xml:space="preserve"> to lapse will not be permitted to continue to practice</w:t>
      </w:r>
      <w:r w:rsidR="00B61AC1">
        <w:rPr>
          <w:rFonts w:cs="Arial"/>
          <w:color w:val="000000"/>
        </w:rPr>
        <w:t xml:space="preserve"> within their Registered role</w:t>
      </w:r>
      <w:r w:rsidRPr="005047E3">
        <w:rPr>
          <w:rFonts w:cs="Arial"/>
          <w:color w:val="000000"/>
        </w:rPr>
        <w:t>. Any serious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lapse in registration</w:t>
      </w:r>
      <w:r w:rsidR="0049024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 xml:space="preserve"> may lead to </w:t>
      </w:r>
      <w:r w:rsidR="00013B64">
        <w:rPr>
          <w:rFonts w:cs="Arial"/>
          <w:color w:val="000000"/>
        </w:rPr>
        <w:t xml:space="preserve">formal investigation in line with the </w:t>
      </w:r>
      <w:r w:rsidR="00545BEE">
        <w:rPr>
          <w:rFonts w:cs="Arial"/>
          <w:color w:val="000000"/>
        </w:rPr>
        <w:t>Conduct</w:t>
      </w:r>
      <w:r w:rsidR="00013B64">
        <w:rPr>
          <w:rFonts w:cs="Arial"/>
          <w:color w:val="000000"/>
        </w:rPr>
        <w:t xml:space="preserve"> Policy and Procedure</w:t>
      </w:r>
      <w:r w:rsidR="006D3C20">
        <w:rPr>
          <w:rFonts w:cs="Arial"/>
          <w:color w:val="000000"/>
        </w:rPr>
        <w:t xml:space="preserve"> otherwise will be supported via Early Resolution process</w:t>
      </w:r>
      <w:r w:rsidRPr="005047E3">
        <w:rPr>
          <w:rFonts w:cs="Arial"/>
          <w:color w:val="000000"/>
        </w:rPr>
        <w:t>.</w:t>
      </w:r>
    </w:p>
    <w:p w:rsidR="005047E3" w:rsidRPr="005047E3" w:rsidRDefault="005047E3" w:rsidP="008E6489">
      <w:pPr>
        <w:pStyle w:val="ListParagraph"/>
        <w:jc w:val="both"/>
        <w:rPr>
          <w:rFonts w:cs="Arial"/>
          <w:color w:val="000000"/>
        </w:rPr>
      </w:pPr>
    </w:p>
    <w:p w:rsidR="008B21F9" w:rsidRDefault="008B21F9" w:rsidP="008E6489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If the lapse in registration</w:t>
      </w:r>
      <w:r w:rsidR="0049024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 xml:space="preserve"> is due to administration errors by the regulatory body</w:t>
      </w:r>
      <w:r w:rsidR="005047E3" w:rsidRPr="005047E3">
        <w:rPr>
          <w:rFonts w:cs="Arial"/>
          <w:color w:val="000000"/>
        </w:rPr>
        <w:t xml:space="preserve"> </w:t>
      </w:r>
      <w:r w:rsidRPr="005047E3">
        <w:rPr>
          <w:rFonts w:cs="Arial"/>
          <w:color w:val="000000"/>
        </w:rPr>
        <w:t>and this is evidenced by the employee</w:t>
      </w:r>
      <w:r w:rsidR="00B61AC1">
        <w:rPr>
          <w:rFonts w:cs="Arial"/>
          <w:color w:val="000000"/>
        </w:rPr>
        <w:t xml:space="preserve">, reimbursement of </w:t>
      </w:r>
      <w:r w:rsidR="00E47A48">
        <w:rPr>
          <w:rFonts w:cs="Arial"/>
          <w:color w:val="000000"/>
        </w:rPr>
        <w:t xml:space="preserve">substantive </w:t>
      </w:r>
      <w:r w:rsidR="00B61AC1">
        <w:rPr>
          <w:rFonts w:cs="Arial"/>
          <w:color w:val="000000"/>
        </w:rPr>
        <w:t xml:space="preserve">pay will be made following return to their </w:t>
      </w:r>
      <w:r w:rsidR="00C1323F">
        <w:rPr>
          <w:rFonts w:cs="Arial"/>
          <w:color w:val="000000"/>
        </w:rPr>
        <w:t>registered</w:t>
      </w:r>
      <w:r w:rsidR="00B61AC1">
        <w:rPr>
          <w:rFonts w:cs="Arial"/>
          <w:color w:val="000000"/>
        </w:rPr>
        <w:t xml:space="preserve"> role</w:t>
      </w:r>
      <w:r w:rsidRPr="005047E3">
        <w:rPr>
          <w:rFonts w:cs="Arial"/>
          <w:color w:val="000000"/>
        </w:rPr>
        <w:t>.</w:t>
      </w:r>
    </w:p>
    <w:p w:rsidR="005047E3" w:rsidRPr="005047E3" w:rsidRDefault="005047E3" w:rsidP="008E6489">
      <w:pPr>
        <w:pStyle w:val="ListParagraph"/>
        <w:jc w:val="both"/>
        <w:rPr>
          <w:rFonts w:cs="Arial"/>
          <w:color w:val="000000"/>
        </w:rPr>
      </w:pPr>
    </w:p>
    <w:p w:rsidR="008B21F9" w:rsidRPr="005047E3" w:rsidRDefault="005047E3" w:rsidP="008E648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  <w:r w:rsidRPr="005047E3">
        <w:rPr>
          <w:rFonts w:cs="Arial"/>
          <w:b/>
          <w:bCs/>
          <w:color w:val="000000"/>
        </w:rPr>
        <w:t>Responsibilities</w:t>
      </w:r>
    </w:p>
    <w:p w:rsidR="005047E3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B11D48" w:rsidRDefault="008B21F9" w:rsidP="008E648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B11D48">
        <w:rPr>
          <w:rFonts w:cs="Arial"/>
          <w:bCs/>
          <w:color w:val="000000"/>
        </w:rPr>
        <w:t>Employees in Statutory Registered Employment are</w:t>
      </w:r>
      <w:r w:rsidRPr="00B11D48">
        <w:rPr>
          <w:rFonts w:cs="Arial"/>
          <w:color w:val="000000"/>
        </w:rPr>
        <w:t>:</w:t>
      </w:r>
    </w:p>
    <w:p w:rsidR="005047E3" w:rsidRPr="008B21F9" w:rsidRDefault="005047E3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5047E3" w:rsidRDefault="008B21F9" w:rsidP="008E648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Accountable for ensuring that their registration</w:t>
      </w:r>
      <w:r w:rsidR="00B61AC1">
        <w:rPr>
          <w:rFonts w:cs="Arial"/>
          <w:color w:val="000000"/>
        </w:rPr>
        <w:t>/revalidation</w:t>
      </w:r>
      <w:r w:rsidRPr="005047E3">
        <w:rPr>
          <w:rFonts w:cs="Arial"/>
          <w:color w:val="000000"/>
        </w:rPr>
        <w:t xml:space="preserve"> is current.</w:t>
      </w:r>
    </w:p>
    <w:p w:rsidR="008B21F9" w:rsidRPr="004A5A16" w:rsidRDefault="008B21F9" w:rsidP="008E648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5047E3">
        <w:rPr>
          <w:rFonts w:cs="Arial"/>
          <w:color w:val="000000"/>
        </w:rPr>
        <w:t>Accountable for ensuring that they fulfil the criteria for periodic</w:t>
      </w:r>
      <w:r w:rsidR="004A5A16"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registration</w:t>
      </w:r>
      <w:r w:rsidR="00490241">
        <w:rPr>
          <w:rFonts w:cs="Arial"/>
          <w:color w:val="000000"/>
        </w:rPr>
        <w:t>/revalidation</w:t>
      </w:r>
      <w:r w:rsidRPr="004A5A16">
        <w:rPr>
          <w:rFonts w:cs="Arial"/>
          <w:color w:val="000000"/>
        </w:rPr>
        <w:t xml:space="preserve"> renewal with the regulator.</w:t>
      </w:r>
    </w:p>
    <w:p w:rsidR="008B21F9" w:rsidRPr="004A5A16" w:rsidRDefault="008B21F9" w:rsidP="008E648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Responsible for ensuring that their Manager is shown evidence of renewed</w:t>
      </w:r>
      <w:r w:rsidR="004A5A16"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registration</w:t>
      </w:r>
      <w:r w:rsidR="00490241">
        <w:rPr>
          <w:rFonts w:cs="Arial"/>
          <w:color w:val="000000"/>
        </w:rPr>
        <w:t>/revalidation</w:t>
      </w:r>
      <w:r w:rsidRPr="004A5A16">
        <w:rPr>
          <w:rFonts w:cs="Arial"/>
          <w:color w:val="000000"/>
        </w:rPr>
        <w:t xml:space="preserve"> once the </w:t>
      </w:r>
      <w:r w:rsidR="00E82394">
        <w:rPr>
          <w:rFonts w:cs="Arial"/>
          <w:color w:val="000000"/>
        </w:rPr>
        <w:t>confirmation</w:t>
      </w:r>
      <w:r w:rsidRPr="004A5A16">
        <w:rPr>
          <w:rFonts w:cs="Arial"/>
          <w:color w:val="000000"/>
        </w:rPr>
        <w:t xml:space="preserve"> document</w:t>
      </w:r>
      <w:r w:rsidR="00E82394">
        <w:rPr>
          <w:rFonts w:cs="Arial"/>
          <w:color w:val="000000"/>
        </w:rPr>
        <w:t>-e-mail</w:t>
      </w:r>
      <w:r w:rsidRPr="004A5A16">
        <w:rPr>
          <w:rFonts w:cs="Arial"/>
          <w:color w:val="000000"/>
        </w:rPr>
        <w:t xml:space="preserve"> is received</w:t>
      </w:r>
      <w:r w:rsidR="00B61AC1">
        <w:rPr>
          <w:rFonts w:cs="Arial"/>
          <w:color w:val="000000"/>
        </w:rPr>
        <w:t xml:space="preserve"> and ensuring that this is updated on eESS.</w:t>
      </w:r>
    </w:p>
    <w:p w:rsidR="00B11D48" w:rsidRDefault="008B21F9" w:rsidP="008E648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Responsible for advising the relevant regulator of any change in personal</w:t>
      </w:r>
      <w:r w:rsidR="004A5A16"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details, e.g. address</w:t>
      </w:r>
      <w:r w:rsidR="00E82394">
        <w:rPr>
          <w:rFonts w:cs="Arial"/>
          <w:color w:val="000000"/>
        </w:rPr>
        <w:t>, payment card, bank details, e-mail</w:t>
      </w:r>
      <w:r w:rsidRPr="004A5A16">
        <w:rPr>
          <w:rFonts w:cs="Arial"/>
          <w:color w:val="000000"/>
        </w:rPr>
        <w:t xml:space="preserve"> or name.</w:t>
      </w:r>
    </w:p>
    <w:p w:rsidR="00490241" w:rsidRPr="004A5A16" w:rsidRDefault="00490241" w:rsidP="008E648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Responsible for ensuring that </w:t>
      </w:r>
      <w:r w:rsidR="00E47A48">
        <w:rPr>
          <w:rFonts w:cs="Arial"/>
          <w:color w:val="000000"/>
        </w:rPr>
        <w:t xml:space="preserve">their </w:t>
      </w:r>
      <w:r>
        <w:rPr>
          <w:rFonts w:cs="Arial"/>
          <w:color w:val="000000"/>
        </w:rPr>
        <w:t>registration/revalidation is renewed whilst on leave or suspension (including annual, sick, maternity/</w:t>
      </w:r>
      <w:r w:rsidR="00C1323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paternity/</w:t>
      </w:r>
      <w:r w:rsidR="00C1323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adoption/</w:t>
      </w:r>
      <w:r w:rsidR="00C1323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parental and career breaks).</w:t>
      </w:r>
    </w:p>
    <w:p w:rsidR="00B11D48" w:rsidRDefault="00B11D48" w:rsidP="008E648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8B21F9" w:rsidRPr="00B11D48" w:rsidRDefault="008B21F9" w:rsidP="008E648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B11D48">
        <w:rPr>
          <w:rFonts w:cs="Arial"/>
          <w:bCs/>
          <w:color w:val="000000"/>
        </w:rPr>
        <w:t>Managers are</w:t>
      </w:r>
      <w:r w:rsidR="00C53BEC">
        <w:rPr>
          <w:rFonts w:cs="Arial"/>
          <w:bCs/>
          <w:color w:val="000000"/>
        </w:rPr>
        <w:t xml:space="preserve"> responsible for</w:t>
      </w:r>
      <w:r w:rsidRPr="00B11D48">
        <w:rPr>
          <w:rFonts w:cs="Arial"/>
          <w:bCs/>
          <w:color w:val="000000"/>
        </w:rPr>
        <w:t>: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490241" w:rsidRPr="00490241" w:rsidRDefault="00490241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90241">
        <w:rPr>
          <w:rFonts w:cs="Arial"/>
          <w:color w:val="000000"/>
        </w:rPr>
        <w:t xml:space="preserve">Regular monitoring of eESS reports to ensure </w:t>
      </w:r>
      <w:r w:rsidR="00C1323F" w:rsidRPr="00490241">
        <w:rPr>
          <w:rFonts w:cs="Arial"/>
          <w:color w:val="000000"/>
        </w:rPr>
        <w:t>maintena</w:t>
      </w:r>
      <w:r w:rsidR="00C1323F">
        <w:rPr>
          <w:rFonts w:cs="Arial"/>
          <w:color w:val="000000"/>
        </w:rPr>
        <w:t>nce</w:t>
      </w:r>
      <w:r>
        <w:rPr>
          <w:rFonts w:cs="Arial"/>
          <w:color w:val="000000"/>
        </w:rPr>
        <w:t xml:space="preserve"> of </w:t>
      </w:r>
      <w:r w:rsidR="008B21F9" w:rsidRPr="00490241">
        <w:rPr>
          <w:rFonts w:cs="Arial"/>
          <w:color w:val="000000"/>
        </w:rPr>
        <w:t>an accurate record of the current registration</w:t>
      </w:r>
      <w:r w:rsidRPr="00490241">
        <w:rPr>
          <w:rFonts w:cs="Arial"/>
          <w:color w:val="000000"/>
        </w:rPr>
        <w:t>/revalidation</w:t>
      </w:r>
      <w:r w:rsidR="00B11D48" w:rsidRPr="00490241">
        <w:rPr>
          <w:rFonts w:cs="Arial"/>
          <w:color w:val="000000"/>
        </w:rPr>
        <w:t xml:space="preserve"> </w:t>
      </w:r>
      <w:r w:rsidR="008B21F9" w:rsidRPr="00490241">
        <w:rPr>
          <w:rFonts w:cs="Arial"/>
          <w:color w:val="000000"/>
        </w:rPr>
        <w:t xml:space="preserve">expiry dates </w:t>
      </w:r>
      <w:r>
        <w:rPr>
          <w:rFonts w:cs="Arial"/>
          <w:color w:val="000000"/>
        </w:rPr>
        <w:t xml:space="preserve">for </w:t>
      </w:r>
      <w:r w:rsidR="008B21F9" w:rsidRPr="00490241">
        <w:rPr>
          <w:rFonts w:cs="Arial"/>
          <w:color w:val="000000"/>
        </w:rPr>
        <w:t>all</w:t>
      </w:r>
      <w:r>
        <w:rPr>
          <w:rFonts w:cs="Arial"/>
          <w:color w:val="000000"/>
        </w:rPr>
        <w:t xml:space="preserve"> of</w:t>
      </w:r>
      <w:r w:rsidR="008B21F9" w:rsidRPr="00490241">
        <w:rPr>
          <w:rFonts w:cs="Arial"/>
          <w:color w:val="000000"/>
        </w:rPr>
        <w:t xml:space="preserve"> their statutory registered staff.</w:t>
      </w:r>
    </w:p>
    <w:p w:rsidR="00490241" w:rsidRDefault="00490241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Approval of employee updates in relation to registration/revalidation dates within eESS, following confirmation of evidence</w:t>
      </w:r>
      <w:r w:rsidR="00E47A48">
        <w:rPr>
          <w:rFonts w:cs="Arial"/>
          <w:color w:val="000000"/>
        </w:rPr>
        <w:t xml:space="preserve"> from the employee</w:t>
      </w:r>
      <w:r>
        <w:rPr>
          <w:rFonts w:cs="Arial"/>
          <w:color w:val="000000"/>
        </w:rPr>
        <w:t>.</w:t>
      </w:r>
    </w:p>
    <w:p w:rsidR="008B21F9" w:rsidRPr="00B11D48" w:rsidRDefault="00490241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Ensuring proactive engagement with employees regarding </w:t>
      </w:r>
      <w:r w:rsidR="00AF39F4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status of registration/revalidation through regular discussions. </w:t>
      </w:r>
    </w:p>
    <w:p w:rsidR="00B11D48" w:rsidRDefault="00C1323F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C53BEC">
        <w:rPr>
          <w:rFonts w:cs="Arial"/>
          <w:color w:val="000000"/>
        </w:rPr>
        <w:t>eing a</w:t>
      </w:r>
      <w:r w:rsidR="008B21F9" w:rsidRPr="00B11D48">
        <w:rPr>
          <w:rFonts w:cs="Arial"/>
          <w:color w:val="000000"/>
        </w:rPr>
        <w:t>ccountable for any statutory registered member of staff in their</w:t>
      </w:r>
      <w:r w:rsidR="00B11D48" w:rsidRPr="00B11D48">
        <w:rPr>
          <w:rFonts w:cs="Arial"/>
          <w:color w:val="000000"/>
        </w:rPr>
        <w:t xml:space="preserve"> </w:t>
      </w:r>
      <w:r w:rsidR="008B21F9" w:rsidRPr="00B11D48">
        <w:rPr>
          <w:rFonts w:cs="Arial"/>
          <w:color w:val="000000"/>
        </w:rPr>
        <w:t>Ward/Department whose registration</w:t>
      </w:r>
      <w:r w:rsidR="00490241">
        <w:rPr>
          <w:rFonts w:cs="Arial"/>
          <w:color w:val="000000"/>
        </w:rPr>
        <w:t>/revalidation</w:t>
      </w:r>
      <w:r w:rsidR="008B21F9" w:rsidRPr="00B11D48">
        <w:rPr>
          <w:rFonts w:cs="Arial"/>
          <w:color w:val="000000"/>
        </w:rPr>
        <w:t xml:space="preserve"> has not been renewed on, or before,</w:t>
      </w:r>
      <w:r w:rsidR="00B11D48" w:rsidRPr="00B11D48">
        <w:rPr>
          <w:rFonts w:cs="Arial"/>
          <w:color w:val="000000"/>
        </w:rPr>
        <w:t xml:space="preserve"> </w:t>
      </w:r>
      <w:r w:rsidR="008B21F9" w:rsidRPr="00B11D48">
        <w:rPr>
          <w:rFonts w:cs="Arial"/>
          <w:color w:val="000000"/>
        </w:rPr>
        <w:t xml:space="preserve">the date due and for liaising with the </w:t>
      </w:r>
      <w:r w:rsidR="003D6E48">
        <w:rPr>
          <w:rFonts w:cs="Arial"/>
          <w:color w:val="000000"/>
        </w:rPr>
        <w:t>HR Support &amp; Advice Unit</w:t>
      </w:r>
      <w:r w:rsidR="00B11D48">
        <w:rPr>
          <w:rFonts w:cs="Arial"/>
          <w:color w:val="000000"/>
        </w:rPr>
        <w:t xml:space="preserve"> </w:t>
      </w:r>
      <w:r w:rsidR="008B21F9" w:rsidRPr="00B11D48">
        <w:rPr>
          <w:rFonts w:cs="Arial"/>
          <w:color w:val="000000"/>
        </w:rPr>
        <w:t>regarding employees who default</w:t>
      </w:r>
      <w:r w:rsidR="00740971">
        <w:rPr>
          <w:rFonts w:cs="Arial"/>
          <w:color w:val="000000"/>
        </w:rPr>
        <w:t>, if required</w:t>
      </w:r>
      <w:r w:rsidR="008B21F9" w:rsidRPr="00B11D48">
        <w:rPr>
          <w:rFonts w:cs="Arial"/>
          <w:color w:val="000000"/>
        </w:rPr>
        <w:t>.</w:t>
      </w:r>
    </w:p>
    <w:p w:rsidR="00B11D48" w:rsidRDefault="00C53BEC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Being a</w:t>
      </w:r>
      <w:r w:rsidR="008B21F9" w:rsidRPr="00B11D48">
        <w:rPr>
          <w:rFonts w:cs="Arial"/>
          <w:color w:val="000000"/>
        </w:rPr>
        <w:t>ccountable for advising their Line Manager on a monthly basis and in</w:t>
      </w:r>
      <w:r w:rsidR="00B11D48">
        <w:rPr>
          <w:rFonts w:cs="Arial"/>
          <w:color w:val="000000"/>
        </w:rPr>
        <w:t xml:space="preserve"> </w:t>
      </w:r>
      <w:r w:rsidR="008B21F9" w:rsidRPr="00B11D48">
        <w:rPr>
          <w:rFonts w:cs="Arial"/>
          <w:color w:val="000000"/>
        </w:rPr>
        <w:t>writing for ensuring their statutory registered staff hold current registration</w:t>
      </w:r>
      <w:r w:rsidR="00490241">
        <w:rPr>
          <w:rFonts w:cs="Arial"/>
          <w:color w:val="000000"/>
        </w:rPr>
        <w:t>/revalidation</w:t>
      </w:r>
      <w:r w:rsidR="00B11D48">
        <w:rPr>
          <w:rFonts w:cs="Arial"/>
          <w:color w:val="000000"/>
        </w:rPr>
        <w:t>.</w:t>
      </w:r>
    </w:p>
    <w:p w:rsidR="008B21F9" w:rsidRDefault="00C53BEC" w:rsidP="008E648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Being a</w:t>
      </w:r>
      <w:r w:rsidR="008B21F9" w:rsidRPr="00B11D48">
        <w:rPr>
          <w:rFonts w:cs="Arial"/>
          <w:color w:val="000000"/>
        </w:rPr>
        <w:t>ccountable for verifying the registration of newly statutory registered</w:t>
      </w:r>
      <w:r w:rsidR="00B11D48">
        <w:rPr>
          <w:rFonts w:cs="Arial"/>
          <w:color w:val="000000"/>
        </w:rPr>
        <w:t xml:space="preserve"> </w:t>
      </w:r>
      <w:r w:rsidR="008B21F9" w:rsidRPr="00B11D48">
        <w:rPr>
          <w:rFonts w:cs="Arial"/>
          <w:color w:val="000000"/>
        </w:rPr>
        <w:t>staff appointed to temporary posts.</w:t>
      </w:r>
    </w:p>
    <w:p w:rsidR="00545BEE" w:rsidRPr="00740971" w:rsidRDefault="00545BEE" w:rsidP="00740971">
      <w:pPr>
        <w:autoSpaceDE w:val="0"/>
        <w:autoSpaceDN w:val="0"/>
        <w:adjustRightInd w:val="0"/>
        <w:ind w:left="720"/>
        <w:jc w:val="both"/>
        <w:rPr>
          <w:rFonts w:cs="Arial"/>
          <w:color w:val="000000"/>
        </w:rPr>
      </w:pPr>
    </w:p>
    <w:p w:rsidR="008B21F9" w:rsidRDefault="008B21F9" w:rsidP="008E648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 w:rsidRPr="00B11D48">
        <w:rPr>
          <w:rFonts w:cs="Arial"/>
          <w:bCs/>
          <w:color w:val="000000"/>
        </w:rPr>
        <w:t>Recruitment Staff are:</w:t>
      </w:r>
    </w:p>
    <w:p w:rsidR="00B11D48" w:rsidRPr="00B11D48" w:rsidRDefault="00B11D48" w:rsidP="008E6489">
      <w:pPr>
        <w:pStyle w:val="ListParagraph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8B21F9" w:rsidRPr="00B11D48" w:rsidRDefault="008B21F9" w:rsidP="008E648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Responsible for checking the status of all statutory registered applicants</w:t>
      </w:r>
      <w:r w:rsid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from the applicants form</w:t>
      </w:r>
      <w:r w:rsidR="00490241">
        <w:rPr>
          <w:rFonts w:cs="Arial"/>
          <w:color w:val="000000"/>
        </w:rPr>
        <w:t xml:space="preserve"> and </w:t>
      </w:r>
      <w:r w:rsidR="00545BEE">
        <w:rPr>
          <w:rFonts w:cs="Arial"/>
          <w:color w:val="000000"/>
        </w:rPr>
        <w:t>inputting</w:t>
      </w:r>
      <w:r w:rsidR="00490241">
        <w:rPr>
          <w:rFonts w:cs="Arial"/>
          <w:color w:val="000000"/>
        </w:rPr>
        <w:t xml:space="preserve"> this on eESS as part of new start process</w:t>
      </w:r>
      <w:r w:rsidRPr="00B11D48">
        <w:rPr>
          <w:rFonts w:cs="Arial"/>
          <w:color w:val="000000"/>
        </w:rPr>
        <w:t>.</w:t>
      </w:r>
    </w:p>
    <w:p w:rsidR="008B21F9" w:rsidRPr="004A5A16" w:rsidRDefault="008B21F9" w:rsidP="008E648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Responsible for verifying newly qualified staff awaiting entry to a statutory</w:t>
      </w:r>
      <w:r w:rsidR="004A5A16"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register prior to appointment.</w:t>
      </w:r>
    </w:p>
    <w:p w:rsidR="00C53BEC" w:rsidRDefault="00C53BEC" w:rsidP="008E6489">
      <w:pPr>
        <w:jc w:val="both"/>
        <w:rPr>
          <w:rFonts w:cs="Arial"/>
          <w:b/>
          <w:bCs/>
          <w:color w:val="000000"/>
        </w:rPr>
      </w:pPr>
    </w:p>
    <w:p w:rsidR="008B21F9" w:rsidRPr="008B21F9" w:rsidRDefault="008B21F9" w:rsidP="008E6489">
      <w:pPr>
        <w:jc w:val="both"/>
        <w:rPr>
          <w:rFonts w:cs="Arial"/>
          <w:b/>
          <w:bCs/>
          <w:color w:val="000000"/>
        </w:rPr>
      </w:pPr>
      <w:r w:rsidRPr="008B21F9">
        <w:rPr>
          <w:rFonts w:cs="Arial"/>
          <w:b/>
          <w:bCs/>
          <w:color w:val="000000"/>
        </w:rPr>
        <w:t xml:space="preserve">5. </w:t>
      </w:r>
      <w:r w:rsidR="00B11D48">
        <w:rPr>
          <w:rFonts w:cs="Arial"/>
          <w:b/>
          <w:bCs/>
          <w:color w:val="000000"/>
        </w:rPr>
        <w:tab/>
      </w:r>
      <w:r w:rsidR="00B11D48" w:rsidRPr="008B21F9">
        <w:rPr>
          <w:rFonts w:cs="Arial"/>
          <w:b/>
          <w:bCs/>
          <w:color w:val="000000"/>
        </w:rPr>
        <w:t xml:space="preserve">Procedure </w:t>
      </w:r>
      <w:r w:rsidRPr="008B21F9">
        <w:rPr>
          <w:rFonts w:cs="Arial"/>
          <w:b/>
          <w:bCs/>
          <w:color w:val="000000"/>
        </w:rPr>
        <w:t>– Verifying the Registration of New Applicants.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8B21F9" w:rsidRDefault="008B21F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8B21F9">
        <w:rPr>
          <w:rFonts w:cs="Arial"/>
          <w:color w:val="000000"/>
        </w:rPr>
        <w:t xml:space="preserve">5.1. </w:t>
      </w:r>
      <w:r w:rsidR="00B11D48">
        <w:rPr>
          <w:rFonts w:cs="Arial"/>
          <w:color w:val="000000"/>
        </w:rPr>
        <w:tab/>
      </w:r>
      <w:r w:rsidRPr="008B21F9">
        <w:rPr>
          <w:rFonts w:cs="Arial"/>
          <w:color w:val="000000"/>
        </w:rPr>
        <w:t>Recruitment Staff will note an applicant’s registration details on the</w:t>
      </w:r>
      <w:r w:rsidR="00B11D48">
        <w:rPr>
          <w:rFonts w:cs="Arial"/>
          <w:color w:val="000000"/>
        </w:rPr>
        <w:t xml:space="preserve"> </w:t>
      </w:r>
      <w:r w:rsidRPr="008B21F9">
        <w:rPr>
          <w:rFonts w:cs="Arial"/>
          <w:color w:val="000000"/>
        </w:rPr>
        <w:t>application form.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AF39F4" w:rsidRDefault="008B21F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 w:rsidRPr="00AF39F4">
        <w:rPr>
          <w:rFonts w:cs="Arial"/>
          <w:bCs/>
          <w:color w:val="000000"/>
        </w:rPr>
        <w:t xml:space="preserve">5.2 </w:t>
      </w:r>
      <w:r w:rsidR="00B11D48" w:rsidRPr="00AF39F4">
        <w:rPr>
          <w:rFonts w:cs="Arial"/>
          <w:bCs/>
          <w:color w:val="000000"/>
        </w:rPr>
        <w:tab/>
      </w:r>
      <w:r w:rsidRPr="00AF39F4">
        <w:rPr>
          <w:rFonts w:cs="Arial"/>
          <w:bCs/>
          <w:color w:val="000000"/>
        </w:rPr>
        <w:t>A newly qualified applicant awaiting registration will be assessed</w:t>
      </w:r>
      <w:r w:rsidR="00B11D48" w:rsidRPr="00AF39F4">
        <w:rPr>
          <w:rFonts w:cs="Arial"/>
          <w:bCs/>
          <w:color w:val="000000"/>
        </w:rPr>
        <w:t xml:space="preserve"> </w:t>
      </w:r>
      <w:r w:rsidRPr="00AF39F4">
        <w:rPr>
          <w:rFonts w:cs="Arial"/>
          <w:bCs/>
          <w:color w:val="000000"/>
        </w:rPr>
        <w:t>for interview pending registration</w:t>
      </w:r>
      <w:r w:rsidR="00490241" w:rsidRPr="00AF39F4">
        <w:rPr>
          <w:rFonts w:cs="Arial"/>
          <w:bCs/>
          <w:color w:val="000000"/>
        </w:rPr>
        <w:t>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013B64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8B21F9">
        <w:rPr>
          <w:rFonts w:cs="Arial"/>
          <w:color w:val="000000"/>
        </w:rPr>
        <w:t xml:space="preserve">5.3 </w:t>
      </w:r>
      <w:r>
        <w:rPr>
          <w:rFonts w:cs="Arial"/>
          <w:color w:val="000000"/>
        </w:rPr>
        <w:tab/>
      </w:r>
      <w:r w:rsidRPr="00C1323F">
        <w:rPr>
          <w:rFonts w:cs="Arial"/>
          <w:bCs/>
          <w:color w:val="000000"/>
        </w:rPr>
        <w:t>A registered applicant</w:t>
      </w:r>
      <w:r w:rsidRPr="008B21F9">
        <w:rPr>
          <w:rFonts w:cs="Arial"/>
          <w:b/>
          <w:bCs/>
          <w:color w:val="000000"/>
        </w:rPr>
        <w:t xml:space="preserve"> </w:t>
      </w:r>
      <w:r w:rsidRPr="008B21F9">
        <w:rPr>
          <w:rFonts w:cs="Arial"/>
          <w:color w:val="000000"/>
        </w:rPr>
        <w:t>will have their registration verified by</w:t>
      </w:r>
      <w:r>
        <w:rPr>
          <w:rFonts w:cs="Arial"/>
          <w:color w:val="000000"/>
        </w:rPr>
        <w:t xml:space="preserve"> </w:t>
      </w:r>
      <w:r w:rsidRPr="008B21F9">
        <w:rPr>
          <w:rFonts w:cs="Arial"/>
          <w:color w:val="000000"/>
        </w:rPr>
        <w:t>Recruitment Staff prior to interview and a record will be retained with</w:t>
      </w:r>
      <w:r>
        <w:rPr>
          <w:rFonts w:cs="Arial"/>
          <w:color w:val="000000"/>
        </w:rPr>
        <w:t xml:space="preserve"> </w:t>
      </w:r>
      <w:r w:rsidRPr="008B21F9">
        <w:rPr>
          <w:rFonts w:cs="Arial"/>
          <w:color w:val="000000"/>
        </w:rPr>
        <w:t xml:space="preserve">the applicant’s interview papers. </w:t>
      </w:r>
    </w:p>
    <w:p w:rsidR="00C1323F" w:rsidRDefault="00C1323F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013B64" w:rsidRPr="008B21F9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5.4</w:t>
      </w:r>
      <w:r w:rsidRPr="008B21F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8B21F9">
        <w:rPr>
          <w:rFonts w:cs="Arial"/>
          <w:color w:val="000000"/>
        </w:rPr>
        <w:t>At interview</w:t>
      </w:r>
    </w:p>
    <w:p w:rsidR="00013B64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013B64" w:rsidRPr="00B11D48" w:rsidRDefault="00013B64" w:rsidP="008E648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Candidates will produce their current registration documents.</w:t>
      </w:r>
    </w:p>
    <w:p w:rsidR="00013B64" w:rsidRPr="004A5A16" w:rsidRDefault="00013B64" w:rsidP="008E648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Employing Officer/Chair of the interview panel will note the applicant’s PIN (if applicable), date of entry to the register and</w:t>
      </w:r>
      <w:r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 xml:space="preserve">the expiry date of current registration on </w:t>
      </w:r>
      <w:r>
        <w:rPr>
          <w:rFonts w:cs="Arial"/>
          <w:color w:val="000000"/>
        </w:rPr>
        <w:t>t</w:t>
      </w:r>
      <w:r w:rsidRPr="004A5A16">
        <w:rPr>
          <w:rFonts w:cs="Arial"/>
          <w:color w:val="000000"/>
        </w:rPr>
        <w:t>he interview papers.</w:t>
      </w:r>
    </w:p>
    <w:p w:rsidR="00013B64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013B64" w:rsidRPr="008B21F9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5.5</w:t>
      </w:r>
      <w:r w:rsidRPr="008B21F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8B21F9">
        <w:rPr>
          <w:rFonts w:cs="Arial"/>
          <w:color w:val="000000"/>
        </w:rPr>
        <w:t>On appointment to a post</w:t>
      </w:r>
    </w:p>
    <w:p w:rsidR="00013B64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013B64" w:rsidRPr="004A5A16" w:rsidRDefault="00013B64" w:rsidP="008E648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The Employee will submit their registration</w:t>
      </w:r>
      <w:r>
        <w:rPr>
          <w:rFonts w:cs="Arial"/>
          <w:color w:val="000000"/>
        </w:rPr>
        <w:t>/revalidation</w:t>
      </w:r>
      <w:r w:rsidRPr="004A5A16">
        <w:rPr>
          <w:rFonts w:cs="Arial"/>
          <w:color w:val="000000"/>
        </w:rPr>
        <w:t xml:space="preserve"> documents to their Manager and copies will be taken and retained in the member</w:t>
      </w:r>
      <w:r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of employee’s personal file.</w:t>
      </w:r>
    </w:p>
    <w:p w:rsidR="00013B64" w:rsidRDefault="00013B64" w:rsidP="008E648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Upon receipt of the details the Manager will verify the registration with the relevant Regulator’s Confirmation</w:t>
      </w:r>
      <w:r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Service.</w:t>
      </w:r>
    </w:p>
    <w:p w:rsidR="00013B64" w:rsidRPr="004A5A16" w:rsidRDefault="00013B64" w:rsidP="008E648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The registration</w:t>
      </w:r>
      <w:r>
        <w:rPr>
          <w:rFonts w:cs="Arial"/>
          <w:color w:val="000000"/>
        </w:rPr>
        <w:t>/revalidation</w:t>
      </w:r>
      <w:r w:rsidRPr="004A5A16">
        <w:rPr>
          <w:rFonts w:cs="Arial"/>
          <w:color w:val="000000"/>
        </w:rPr>
        <w:t xml:space="preserve"> details will be entered into </w:t>
      </w:r>
      <w:r>
        <w:rPr>
          <w:rFonts w:cs="Arial"/>
          <w:color w:val="000000"/>
        </w:rPr>
        <w:t xml:space="preserve">eESS. </w:t>
      </w:r>
    </w:p>
    <w:p w:rsidR="00013B64" w:rsidRPr="004A5A16" w:rsidRDefault="00013B64" w:rsidP="008E648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4A5A16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transaction update will be carried out on eESS</w:t>
      </w:r>
      <w:r w:rsidRPr="004A5A16">
        <w:rPr>
          <w:rFonts w:cs="Arial"/>
          <w:color w:val="000000"/>
        </w:rPr>
        <w:t xml:space="preserve"> to advise of amended employment status and salary, effective from the date the employee commenced</w:t>
      </w:r>
      <w:r>
        <w:rPr>
          <w:rFonts w:cs="Arial"/>
          <w:color w:val="000000"/>
        </w:rPr>
        <w:t xml:space="preserve"> </w:t>
      </w:r>
      <w:r w:rsidRPr="004A5A16">
        <w:rPr>
          <w:rFonts w:cs="Arial"/>
          <w:color w:val="000000"/>
        </w:rPr>
        <w:t>working in the registered post.</w:t>
      </w:r>
    </w:p>
    <w:p w:rsidR="00013B64" w:rsidRDefault="00013B64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013B64" w:rsidRDefault="008B21F9" w:rsidP="008E6489">
      <w:pPr>
        <w:pStyle w:val="ListParagraph"/>
        <w:numPr>
          <w:ilvl w:val="1"/>
          <w:numId w:val="29"/>
        </w:num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013B64">
        <w:rPr>
          <w:rFonts w:cs="Arial"/>
          <w:color w:val="000000"/>
        </w:rPr>
        <w:t xml:space="preserve">At interview, if successful, </w:t>
      </w:r>
      <w:r w:rsidR="00C1323F">
        <w:rPr>
          <w:rFonts w:cs="Arial"/>
          <w:color w:val="000000"/>
        </w:rPr>
        <w:t>candidates</w:t>
      </w:r>
      <w:r w:rsidRPr="00013B64">
        <w:rPr>
          <w:rFonts w:cs="Arial"/>
          <w:color w:val="000000"/>
        </w:rPr>
        <w:t xml:space="preserve"> will be advised that:-</w:t>
      </w:r>
    </w:p>
    <w:p w:rsidR="00B11D48" w:rsidRPr="008B21F9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B11D48" w:rsidRDefault="008B21F9" w:rsidP="008E6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Appointment will be to an appropriate temporary non</w:t>
      </w:r>
      <w:r w:rsidR="00AF39F4">
        <w:rPr>
          <w:rFonts w:cs="Arial"/>
          <w:color w:val="000000"/>
        </w:rPr>
        <w:t>-</w:t>
      </w:r>
      <w:r w:rsidRPr="00B11D48">
        <w:rPr>
          <w:rFonts w:cs="Arial"/>
          <w:color w:val="000000"/>
        </w:rPr>
        <w:t>registered</w:t>
      </w:r>
      <w:r w:rsidR="00B11D48" w:rsidRP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post in the first instance pending confirmation of</w:t>
      </w:r>
      <w:r w:rsid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registration and their salary will be paid accordingly.</w:t>
      </w:r>
    </w:p>
    <w:p w:rsidR="008B21F9" w:rsidRPr="00B11D48" w:rsidRDefault="008B21F9" w:rsidP="008E6489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Such staff will not be permitted to practice in a registered</w:t>
      </w:r>
      <w:r w:rsidR="00B11D48" w:rsidRP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post until evidence of registration is submitted and</w:t>
      </w:r>
      <w:r w:rsidR="00B11D48" w:rsidRP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confirmed, at which time they will be placed on the</w:t>
      </w:r>
      <w:r w:rsidR="00B11D48" w:rsidRP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 xml:space="preserve">minimum of the appropriate </w:t>
      </w:r>
      <w:r w:rsidR="00AF39F4">
        <w:rPr>
          <w:rFonts w:cs="Arial"/>
          <w:color w:val="000000"/>
        </w:rPr>
        <w:t xml:space="preserve">non-registered </w:t>
      </w:r>
      <w:r w:rsidRPr="00B11D48">
        <w:rPr>
          <w:rFonts w:cs="Arial"/>
          <w:color w:val="000000"/>
        </w:rPr>
        <w:t>band.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8B21F9" w:rsidRDefault="008B21F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  <w:r w:rsidRPr="008B21F9">
        <w:rPr>
          <w:rFonts w:cs="Arial"/>
          <w:b/>
          <w:bCs/>
          <w:color w:val="000000"/>
        </w:rPr>
        <w:t xml:space="preserve">6. </w:t>
      </w:r>
      <w:r w:rsidR="00B11D48">
        <w:rPr>
          <w:rFonts w:cs="Arial"/>
          <w:b/>
          <w:bCs/>
          <w:color w:val="000000"/>
        </w:rPr>
        <w:tab/>
        <w:t xml:space="preserve">Procedure </w:t>
      </w:r>
      <w:r w:rsidRPr="008B21F9">
        <w:rPr>
          <w:rFonts w:cs="Arial"/>
          <w:b/>
          <w:bCs/>
          <w:color w:val="000000"/>
        </w:rPr>
        <w:t>– Verifying Periodic Renewal of Registration</w:t>
      </w:r>
      <w:r w:rsidR="00DB7962">
        <w:rPr>
          <w:rFonts w:cs="Arial"/>
          <w:b/>
          <w:bCs/>
          <w:color w:val="000000"/>
        </w:rPr>
        <w:t>/Revalidation</w:t>
      </w:r>
      <w:r w:rsidRPr="008B21F9">
        <w:rPr>
          <w:rFonts w:cs="Arial"/>
          <w:b/>
          <w:bCs/>
          <w:color w:val="000000"/>
        </w:rPr>
        <w:t>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8B21F9" w:rsidRDefault="008E648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 w:rsidRPr="008E6489">
        <w:rPr>
          <w:rFonts w:cs="Arial"/>
          <w:bCs/>
          <w:color w:val="000000"/>
        </w:rPr>
        <w:t>6.1</w:t>
      </w:r>
      <w:r w:rsidRPr="008E6489">
        <w:rPr>
          <w:rFonts w:cs="Arial"/>
          <w:bCs/>
          <w:color w:val="000000"/>
        </w:rPr>
        <w:tab/>
        <w:t>It should be noted that s</w:t>
      </w:r>
      <w:r w:rsidR="008B21F9" w:rsidRPr="008E6489">
        <w:rPr>
          <w:rFonts w:cs="Arial"/>
          <w:color w:val="000000"/>
        </w:rPr>
        <w:t>ome Regulators operate a fixed-date or bi-annual system of registration</w:t>
      </w:r>
      <w:r w:rsidR="00395F6F" w:rsidRPr="008E6489">
        <w:rPr>
          <w:rFonts w:cs="Arial"/>
          <w:color w:val="000000"/>
        </w:rPr>
        <w:t>/revalidation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renewal. In such circumstances the following procedure should be interpreted in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accordance with the appropriate Regulator’s registration renewal cycle.</w:t>
      </w:r>
    </w:p>
    <w:p w:rsidR="008E6489" w:rsidRDefault="008E648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:rsidR="008B21F9" w:rsidRPr="00B11D48" w:rsidRDefault="00545BEE" w:rsidP="00545BEE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6.2 </w:t>
      </w:r>
      <w:r w:rsidR="008B21F9" w:rsidRPr="00B11D48">
        <w:rPr>
          <w:rFonts w:cs="Arial"/>
          <w:bCs/>
          <w:color w:val="000000"/>
        </w:rPr>
        <w:t>The Manager will:</w:t>
      </w:r>
    </w:p>
    <w:p w:rsidR="00B11D48" w:rsidRPr="008B21F9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</w:p>
    <w:p w:rsidR="008B21F9" w:rsidRPr="00B11D48" w:rsidRDefault="008B21F9" w:rsidP="008E648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 xml:space="preserve">Review </w:t>
      </w:r>
      <w:r w:rsidR="003E66C5">
        <w:rPr>
          <w:rFonts w:cs="Arial"/>
          <w:color w:val="000000"/>
        </w:rPr>
        <w:t>employees’</w:t>
      </w:r>
      <w:r w:rsidRPr="00B11D48">
        <w:rPr>
          <w:rFonts w:cs="Arial"/>
          <w:color w:val="000000"/>
        </w:rPr>
        <w:t xml:space="preserve"> registration expiry record</w:t>
      </w:r>
      <w:r w:rsidR="00395F6F">
        <w:rPr>
          <w:rFonts w:cs="Arial"/>
          <w:color w:val="000000"/>
        </w:rPr>
        <w:t xml:space="preserve"> </w:t>
      </w:r>
      <w:r w:rsidR="001A26D1">
        <w:rPr>
          <w:rFonts w:cs="Arial"/>
          <w:color w:val="000000"/>
        </w:rPr>
        <w:t>two</w:t>
      </w:r>
      <w:r w:rsidRPr="00B11D48">
        <w:rPr>
          <w:rFonts w:cs="Arial"/>
          <w:color w:val="000000"/>
        </w:rPr>
        <w:t xml:space="preserve"> </w:t>
      </w:r>
      <w:r w:rsidR="001A26D1" w:rsidRPr="00B11D48">
        <w:rPr>
          <w:rFonts w:cs="Arial"/>
          <w:color w:val="000000"/>
        </w:rPr>
        <w:t>month</w:t>
      </w:r>
      <w:r w:rsidR="001A26D1">
        <w:rPr>
          <w:rFonts w:cs="Arial"/>
          <w:color w:val="000000"/>
        </w:rPr>
        <w:t>s</w:t>
      </w:r>
      <w:r w:rsidR="001A26D1" w:rsidRPr="00B11D48">
        <w:rPr>
          <w:rFonts w:cs="Arial"/>
          <w:color w:val="000000"/>
        </w:rPr>
        <w:t xml:space="preserve"> </w:t>
      </w:r>
      <w:r w:rsidRPr="00B11D48">
        <w:rPr>
          <w:rFonts w:cs="Arial"/>
          <w:color w:val="000000"/>
        </w:rPr>
        <w:t>in advance.</w:t>
      </w:r>
    </w:p>
    <w:p w:rsidR="008B21F9" w:rsidRPr="0005636A" w:rsidRDefault="008B21F9" w:rsidP="008E648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05636A">
        <w:rPr>
          <w:rFonts w:cs="Arial"/>
          <w:color w:val="000000"/>
        </w:rPr>
        <w:t xml:space="preserve">Advise in writing </w:t>
      </w:r>
      <w:r w:rsidR="001A26D1">
        <w:rPr>
          <w:rFonts w:cs="Arial"/>
          <w:color w:val="000000"/>
        </w:rPr>
        <w:t xml:space="preserve">to </w:t>
      </w:r>
      <w:r w:rsidRPr="0005636A">
        <w:rPr>
          <w:rFonts w:cs="Arial"/>
          <w:color w:val="000000"/>
        </w:rPr>
        <w:t>each employee whose registration expires in the period</w:t>
      </w:r>
      <w:r w:rsidR="0005636A" w:rsidRPr="0005636A"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>under review that evidence of registration</w:t>
      </w:r>
      <w:r w:rsidR="00395F6F"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>renewal must be submitted</w:t>
      </w:r>
      <w:r w:rsidR="0005636A"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>before the expiry d</w:t>
      </w:r>
      <w:r w:rsidR="00C1323F">
        <w:rPr>
          <w:rFonts w:cs="Arial"/>
          <w:color w:val="000000"/>
        </w:rPr>
        <w:t>ate of the current registration</w:t>
      </w:r>
      <w:r w:rsidRPr="0005636A">
        <w:rPr>
          <w:rFonts w:cs="Arial"/>
          <w:color w:val="000000"/>
        </w:rPr>
        <w:t>.</w:t>
      </w:r>
    </w:p>
    <w:p w:rsidR="008B21F9" w:rsidRPr="0005636A" w:rsidRDefault="008B21F9" w:rsidP="008E648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05636A">
        <w:rPr>
          <w:rFonts w:cs="Arial"/>
          <w:color w:val="000000"/>
        </w:rPr>
        <w:t>Include those employees whose registration expires while absent from</w:t>
      </w:r>
      <w:r w:rsidR="0005636A" w:rsidRPr="0005636A"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 xml:space="preserve">duty, e.g. </w:t>
      </w:r>
      <w:r w:rsidR="00395F6F">
        <w:rPr>
          <w:rFonts w:cs="Arial"/>
          <w:color w:val="000000"/>
        </w:rPr>
        <w:t>on leave or suspension (including annual, sick, maternity/paternity/adoption/parental and career breaks)</w:t>
      </w:r>
      <w:r w:rsidRPr="0005636A">
        <w:rPr>
          <w:rFonts w:cs="Arial"/>
          <w:color w:val="000000"/>
        </w:rPr>
        <w:t xml:space="preserve"> by forwarding reminders to the</w:t>
      </w:r>
      <w:r w:rsidR="0005636A"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>employees home address.</w:t>
      </w:r>
    </w:p>
    <w:p w:rsidR="008B21F9" w:rsidRPr="00B11D48" w:rsidRDefault="008B21F9" w:rsidP="008E648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Update</w:t>
      </w:r>
      <w:r w:rsidR="001A26D1">
        <w:rPr>
          <w:rFonts w:cs="Arial"/>
          <w:color w:val="000000"/>
        </w:rPr>
        <w:t>/ approve</w:t>
      </w:r>
      <w:r w:rsidRPr="00B11D48">
        <w:rPr>
          <w:rFonts w:cs="Arial"/>
          <w:color w:val="000000"/>
        </w:rPr>
        <w:t xml:space="preserve"> the record of registration expiry date</w:t>
      </w:r>
      <w:r w:rsidR="00395F6F">
        <w:rPr>
          <w:rFonts w:cs="Arial"/>
          <w:color w:val="000000"/>
        </w:rPr>
        <w:t xml:space="preserve"> on eESS</w:t>
      </w:r>
      <w:r w:rsidRPr="00B11D48">
        <w:rPr>
          <w:rFonts w:cs="Arial"/>
          <w:color w:val="000000"/>
        </w:rPr>
        <w:t>.</w:t>
      </w:r>
      <w:r w:rsidR="003E66C5">
        <w:rPr>
          <w:rFonts w:cs="Arial"/>
          <w:color w:val="000000"/>
        </w:rPr>
        <w:t xml:space="preserve"> There is curren</w:t>
      </w:r>
      <w:r w:rsidR="00DA50DA">
        <w:rPr>
          <w:rFonts w:cs="Arial"/>
          <w:color w:val="000000"/>
        </w:rPr>
        <w:t xml:space="preserve">tly </w:t>
      </w:r>
      <w:r w:rsidR="003E66C5">
        <w:rPr>
          <w:rFonts w:cs="Arial"/>
          <w:color w:val="000000"/>
        </w:rPr>
        <w:t xml:space="preserve">is </w:t>
      </w:r>
      <w:r w:rsidR="00DA50DA">
        <w:rPr>
          <w:rFonts w:cs="Arial"/>
          <w:color w:val="000000"/>
        </w:rPr>
        <w:t xml:space="preserve">no interface </w:t>
      </w:r>
      <w:r w:rsidR="003E66C5">
        <w:rPr>
          <w:rFonts w:cs="Arial"/>
          <w:color w:val="000000"/>
        </w:rPr>
        <w:t>between eESS and NMC managers must manually update eESS.</w:t>
      </w:r>
    </w:p>
    <w:p w:rsidR="008B21F9" w:rsidRDefault="00DB7962" w:rsidP="008E6489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="008B21F9" w:rsidRPr="0005636A">
        <w:rPr>
          <w:rFonts w:cs="Arial"/>
          <w:color w:val="000000"/>
        </w:rPr>
        <w:t>eport through their Directorate structures that renewals</w:t>
      </w:r>
      <w:r w:rsidR="0005636A">
        <w:rPr>
          <w:rFonts w:cs="Arial"/>
          <w:color w:val="000000"/>
        </w:rPr>
        <w:t xml:space="preserve"> </w:t>
      </w:r>
      <w:r w:rsidR="008B21F9" w:rsidRPr="0005636A">
        <w:rPr>
          <w:rFonts w:cs="Arial"/>
          <w:color w:val="000000"/>
        </w:rPr>
        <w:t>due have been verified.</w:t>
      </w:r>
    </w:p>
    <w:p w:rsidR="00DB7962" w:rsidRDefault="00DB7962" w:rsidP="008E648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95F6F" w:rsidRDefault="008E648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6.3</w:t>
      </w:r>
      <w:r>
        <w:rPr>
          <w:rFonts w:cs="Arial"/>
          <w:bCs/>
          <w:color w:val="000000"/>
        </w:rPr>
        <w:tab/>
      </w:r>
      <w:r w:rsidR="00395F6F">
        <w:rPr>
          <w:rFonts w:cs="Arial"/>
          <w:bCs/>
          <w:color w:val="000000"/>
        </w:rPr>
        <w:t>Where an individual’s registration has lapsed due to their own error:</w:t>
      </w:r>
    </w:p>
    <w:p w:rsidR="00395F6F" w:rsidRDefault="00395F6F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</w:p>
    <w:p w:rsidR="00DB7962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Manager will m</w:t>
      </w:r>
      <w:r w:rsidRPr="00DB7962">
        <w:rPr>
          <w:rFonts w:cs="Arial"/>
          <w:color w:val="000000"/>
        </w:rPr>
        <w:t>eet and confirm with the employee that they cannot continue in their present post on expiry of their registration/revalidation until evidence of renewal is submitted</w:t>
      </w:r>
      <w:r w:rsidRPr="00DB7962">
        <w:rPr>
          <w:rFonts w:cs="Arial"/>
          <w:color w:val="FF0000"/>
        </w:rPr>
        <w:t xml:space="preserve">. </w:t>
      </w:r>
    </w:p>
    <w:p w:rsidR="00DB7962" w:rsidRPr="0005636A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Identify suitable vacant </w:t>
      </w:r>
      <w:r w:rsidR="00DA50DA">
        <w:rPr>
          <w:rFonts w:cs="Arial"/>
          <w:color w:val="000000"/>
        </w:rPr>
        <w:t xml:space="preserve">non registered roles i.e. </w:t>
      </w:r>
      <w:r>
        <w:rPr>
          <w:rFonts w:cs="Arial"/>
          <w:color w:val="000000"/>
        </w:rPr>
        <w:t>Band 2/3</w:t>
      </w:r>
      <w:r w:rsidR="00DA50DA">
        <w:rPr>
          <w:rFonts w:cs="Arial"/>
          <w:color w:val="000000"/>
        </w:rPr>
        <w:t>/4</w:t>
      </w:r>
      <w:r>
        <w:rPr>
          <w:rFonts w:cs="Arial"/>
          <w:color w:val="000000"/>
        </w:rPr>
        <w:t xml:space="preserve"> role for the employee to undertake whilst awaiting registration/revalidation.</w:t>
      </w:r>
    </w:p>
    <w:p w:rsidR="00395F6F" w:rsidRDefault="00395F6F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Ideally this position will be outwith their own clinical area.</w:t>
      </w:r>
    </w:p>
    <w:p w:rsidR="00DB7962" w:rsidRPr="00B11D48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B11D48">
        <w:rPr>
          <w:rFonts w:cs="Arial"/>
          <w:color w:val="000000"/>
        </w:rPr>
        <w:t>Advise Payroll of any change in status and salary</w:t>
      </w:r>
      <w:r>
        <w:rPr>
          <w:rFonts w:cs="Arial"/>
          <w:color w:val="000000"/>
        </w:rPr>
        <w:t xml:space="preserve"> through eESS</w:t>
      </w:r>
      <w:r w:rsidRPr="00B11D48">
        <w:rPr>
          <w:rFonts w:cs="Arial"/>
          <w:color w:val="000000"/>
        </w:rPr>
        <w:t>.</w:t>
      </w:r>
    </w:p>
    <w:p w:rsidR="00DB7962" w:rsidRPr="0005636A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 w:rsidRPr="0005636A">
        <w:rPr>
          <w:rFonts w:cs="Arial"/>
          <w:color w:val="000000"/>
        </w:rPr>
        <w:t xml:space="preserve">Advise their </w:t>
      </w:r>
      <w:r w:rsidR="00DA50DA">
        <w:rPr>
          <w:rFonts w:cs="Arial"/>
          <w:color w:val="000000"/>
        </w:rPr>
        <w:t xml:space="preserve">Professional </w:t>
      </w:r>
      <w:r w:rsidR="003E66C5">
        <w:rPr>
          <w:rFonts w:cs="Arial"/>
          <w:color w:val="000000"/>
        </w:rPr>
        <w:t xml:space="preserve">Lead i.e. </w:t>
      </w:r>
      <w:r w:rsidR="00DA50DA">
        <w:rPr>
          <w:rFonts w:cs="Arial"/>
          <w:color w:val="000000"/>
        </w:rPr>
        <w:t>Chief Nurse, Chief AHP</w:t>
      </w:r>
      <w:r w:rsidRPr="0005636A">
        <w:rPr>
          <w:rFonts w:cs="Arial"/>
          <w:color w:val="000000"/>
        </w:rPr>
        <w:t>/ Clinical Service Manager, Head</w:t>
      </w:r>
      <w:r>
        <w:rPr>
          <w:rFonts w:cs="Arial"/>
          <w:color w:val="000000"/>
        </w:rPr>
        <w:t xml:space="preserve"> </w:t>
      </w:r>
      <w:r w:rsidRPr="0005636A">
        <w:rPr>
          <w:rFonts w:cs="Arial"/>
          <w:color w:val="000000"/>
        </w:rPr>
        <w:t>of Department, etc. as appropriate, of the situation and action taken.</w:t>
      </w:r>
    </w:p>
    <w:p w:rsidR="00395F6F" w:rsidRDefault="00395F6F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Following confirmation and evidence of re-registration/revalidation then the </w:t>
      </w:r>
      <w:r w:rsidR="003E66C5">
        <w:rPr>
          <w:rFonts w:cs="Arial"/>
          <w:bCs/>
          <w:color w:val="000000"/>
        </w:rPr>
        <w:t>post holder</w:t>
      </w:r>
      <w:r>
        <w:rPr>
          <w:rFonts w:cs="Arial"/>
          <w:bCs/>
          <w:color w:val="000000"/>
        </w:rPr>
        <w:t xml:space="preserve"> will be reinstated to their Registered role</w:t>
      </w:r>
      <w:r w:rsidR="00A93046">
        <w:rPr>
          <w:rFonts w:cs="Arial"/>
          <w:bCs/>
          <w:color w:val="000000"/>
        </w:rPr>
        <w:t xml:space="preserve"> and salary</w:t>
      </w:r>
      <w:r>
        <w:rPr>
          <w:rFonts w:cs="Arial"/>
          <w:bCs/>
          <w:color w:val="000000"/>
        </w:rPr>
        <w:t>.</w:t>
      </w:r>
      <w:r w:rsidR="00545BEE">
        <w:rPr>
          <w:rFonts w:cs="Arial"/>
          <w:bCs/>
          <w:color w:val="000000"/>
        </w:rPr>
        <w:t xml:space="preserve"> The </w:t>
      </w:r>
      <w:r w:rsidR="003E66C5">
        <w:rPr>
          <w:rFonts w:cs="Arial"/>
          <w:bCs/>
          <w:color w:val="000000"/>
        </w:rPr>
        <w:t>employees’</w:t>
      </w:r>
      <w:r w:rsidR="00545BEE">
        <w:rPr>
          <w:rFonts w:cs="Arial"/>
          <w:bCs/>
          <w:color w:val="000000"/>
        </w:rPr>
        <w:t xml:space="preserve"> grade and salary should be updated on eESS.</w:t>
      </w:r>
    </w:p>
    <w:p w:rsidR="00395F6F" w:rsidRDefault="00395F6F" w:rsidP="003E66C5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D30816" w:rsidRDefault="008E648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6.4</w:t>
      </w:r>
      <w:r>
        <w:rPr>
          <w:rFonts w:cs="Arial"/>
          <w:bCs/>
          <w:color w:val="000000"/>
        </w:rPr>
        <w:tab/>
      </w:r>
      <w:r w:rsidR="00D30816">
        <w:rPr>
          <w:rFonts w:cs="Arial"/>
          <w:bCs/>
          <w:color w:val="000000"/>
        </w:rPr>
        <w:t>Where an individual’s registration has lapsed due to the error of the Registration Body:</w:t>
      </w:r>
    </w:p>
    <w:p w:rsidR="00D30816" w:rsidRDefault="00D30816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</w:p>
    <w:p w:rsidR="00DB7962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Manager will m</w:t>
      </w:r>
      <w:r w:rsidRPr="00DB7962">
        <w:rPr>
          <w:rFonts w:cs="Arial"/>
          <w:color w:val="000000"/>
        </w:rPr>
        <w:t>eet and confirm with the employee that they cannot continue in their present post on expiry of their registration/revalidation until evidence of renewal is submitted</w:t>
      </w:r>
      <w:r w:rsidRPr="00DB7962">
        <w:rPr>
          <w:rFonts w:cs="Arial"/>
          <w:color w:val="FF0000"/>
        </w:rPr>
        <w:t xml:space="preserve">. </w:t>
      </w:r>
    </w:p>
    <w:p w:rsidR="00DB7962" w:rsidRPr="0005636A" w:rsidRDefault="00DB7962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Identify suitable vacant </w:t>
      </w:r>
      <w:r w:rsidR="00DA50DA">
        <w:rPr>
          <w:rFonts w:cs="Arial"/>
          <w:color w:val="000000"/>
        </w:rPr>
        <w:t xml:space="preserve">non registered </w:t>
      </w:r>
      <w:r>
        <w:rPr>
          <w:rFonts w:cs="Arial"/>
          <w:color w:val="000000"/>
        </w:rPr>
        <w:t>role for the employee to undertake whilst awaiting registration/revalidation.</w:t>
      </w:r>
    </w:p>
    <w:p w:rsidR="00D30816" w:rsidRDefault="00D30816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Ideally this position will be </w:t>
      </w:r>
      <w:r w:rsidR="003E66C5">
        <w:rPr>
          <w:rFonts w:cs="Arial"/>
          <w:bCs/>
          <w:color w:val="000000"/>
        </w:rPr>
        <w:t>out with</w:t>
      </w:r>
      <w:r>
        <w:rPr>
          <w:rFonts w:cs="Arial"/>
          <w:bCs/>
          <w:color w:val="000000"/>
        </w:rPr>
        <w:t xml:space="preserve"> their own clinical area.</w:t>
      </w:r>
    </w:p>
    <w:p w:rsidR="00D30816" w:rsidRDefault="00D30816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Following confirmation and evidence of re-registration/revalidation then the </w:t>
      </w:r>
      <w:r w:rsidR="003E66C5">
        <w:rPr>
          <w:rFonts w:cs="Arial"/>
          <w:bCs/>
          <w:color w:val="000000"/>
        </w:rPr>
        <w:t>post holder</w:t>
      </w:r>
      <w:r>
        <w:rPr>
          <w:rFonts w:cs="Arial"/>
          <w:bCs/>
          <w:color w:val="000000"/>
        </w:rPr>
        <w:t xml:space="preserve"> will be reinstated to their Registered role</w:t>
      </w:r>
      <w:r w:rsidR="00A93046">
        <w:rPr>
          <w:rFonts w:cs="Arial"/>
          <w:bCs/>
          <w:color w:val="000000"/>
        </w:rPr>
        <w:t xml:space="preserve"> and salary</w:t>
      </w:r>
      <w:r>
        <w:rPr>
          <w:rFonts w:cs="Arial"/>
          <w:bCs/>
          <w:color w:val="000000"/>
        </w:rPr>
        <w:t>.</w:t>
      </w:r>
    </w:p>
    <w:p w:rsidR="00D30816" w:rsidRPr="00395F6F" w:rsidRDefault="00D30816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Following evidence and confirmation of the error being made by the Registered Body then the individuals pay will be backdated accordingly.</w:t>
      </w:r>
    </w:p>
    <w:p w:rsidR="00395F6F" w:rsidRDefault="00395F6F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</w:p>
    <w:p w:rsidR="00D30816" w:rsidRDefault="008E648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6.5</w:t>
      </w:r>
      <w:r>
        <w:rPr>
          <w:rFonts w:cs="Arial"/>
          <w:bCs/>
          <w:color w:val="000000"/>
        </w:rPr>
        <w:tab/>
      </w:r>
      <w:r w:rsidR="00D30816">
        <w:rPr>
          <w:rFonts w:cs="Arial"/>
          <w:bCs/>
          <w:color w:val="000000"/>
        </w:rPr>
        <w:t>Where a</w:t>
      </w:r>
      <w:r w:rsidR="003A6576">
        <w:rPr>
          <w:rFonts w:cs="Arial"/>
          <w:bCs/>
          <w:color w:val="000000"/>
        </w:rPr>
        <w:t xml:space="preserve"> Nurse</w:t>
      </w:r>
      <w:r w:rsidR="00D30816">
        <w:rPr>
          <w:rFonts w:cs="Arial"/>
          <w:bCs/>
          <w:color w:val="000000"/>
        </w:rPr>
        <w:t xml:space="preserve"> Bank Staff registration has lapsed:</w:t>
      </w:r>
    </w:p>
    <w:p w:rsidR="00D30816" w:rsidRDefault="00D30816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Cs/>
          <w:color w:val="000000"/>
        </w:rPr>
      </w:pPr>
    </w:p>
    <w:p w:rsidR="00D30816" w:rsidRDefault="00D30816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No shifts will be available through the Bank.</w:t>
      </w:r>
    </w:p>
    <w:p w:rsidR="00545BEE" w:rsidRDefault="00545BEE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The Bank</w:t>
      </w:r>
      <w:r w:rsidR="00DA50DA">
        <w:rPr>
          <w:rFonts w:cs="Arial"/>
          <w:bCs/>
          <w:color w:val="000000"/>
        </w:rPr>
        <w:t xml:space="preserve"> registrant</w:t>
      </w:r>
      <w:r>
        <w:rPr>
          <w:rFonts w:cs="Arial"/>
          <w:bCs/>
          <w:color w:val="000000"/>
        </w:rPr>
        <w:t xml:space="preserve"> may choose to utilise accrued annual leave while awaiting re-registration/ revalidation. </w:t>
      </w:r>
    </w:p>
    <w:p w:rsidR="00545BEE" w:rsidRDefault="00545BEE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Where a Bank Staff Worker does not wish to utilise accrued annual leave or does not have sufficient accrued annual leave while awaiting their re-registration/ revalidation, they will be offered the non-registered rate suitable within the department requiring bank cover. </w:t>
      </w:r>
    </w:p>
    <w:p w:rsidR="00D30816" w:rsidRDefault="00D30816" w:rsidP="008E648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440" w:hanging="7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Following confirmation and evidence of re-registration/revalidation then the Bank Staff Worker will be reinstated to their Registered role and have access to Employee Online to allow access to shifts.</w:t>
      </w: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45BEE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6.6 Early Resolution &amp; Conduct Investigations </w:t>
      </w: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Where an employee’s registration/ revalidation has lapsed while they are on a period of long term leave, such as suspension, sick leave or maternity leave, the manager </w:t>
      </w:r>
      <w:r w:rsidR="003A6576">
        <w:rPr>
          <w:rFonts w:cs="Arial"/>
          <w:color w:val="000000"/>
        </w:rPr>
        <w:t xml:space="preserve">will </w:t>
      </w:r>
      <w:r>
        <w:rPr>
          <w:rFonts w:cs="Arial"/>
          <w:color w:val="000000"/>
        </w:rPr>
        <w:t>continue to communicate to the employee to advise of the expiry of their registration/ revalidation. The manager should advise the employee that they are required to ensure that their registration/ revalidation is renewed prior to returning to work. If the employee has failed to renew their registration at the time of returning to work</w:t>
      </w:r>
      <w:r w:rsidR="003A6576">
        <w:rPr>
          <w:rFonts w:cs="Arial"/>
          <w:color w:val="000000"/>
        </w:rPr>
        <w:t>, and this has been a first occurrence and minor lapse,</w:t>
      </w:r>
      <w:r>
        <w:rPr>
          <w:rFonts w:cs="Arial"/>
          <w:color w:val="000000"/>
        </w:rPr>
        <w:t xml:space="preserve"> this will be supported via Early Resolution as detailed in the Conduct Policy and Procedure</w:t>
      </w:r>
      <w:r w:rsidR="003A6576">
        <w:rPr>
          <w:rFonts w:cs="Arial"/>
          <w:color w:val="000000"/>
        </w:rPr>
        <w:t>. The employee will be placed within a non-registered post and receive the appropriate salary for this post until their registration/ revalidation has been renewed</w:t>
      </w:r>
      <w:r>
        <w:rPr>
          <w:rFonts w:cs="Arial"/>
          <w:color w:val="000000"/>
        </w:rPr>
        <w:t xml:space="preserve">. </w:t>
      </w: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Where an employee is not on long term leave and their registration/ revalidation has expired, the manager should initially met with the employee to establish the reasons that have led to this expiry. When the lapse in registration/ revalidation has been a first occurrence and minor </w:t>
      </w:r>
      <w:r w:rsidR="003A6576">
        <w:rPr>
          <w:rFonts w:cs="Arial"/>
          <w:color w:val="000000"/>
        </w:rPr>
        <w:t xml:space="preserve">lapse, </w:t>
      </w:r>
      <w:r>
        <w:rPr>
          <w:rFonts w:cs="Arial"/>
          <w:color w:val="000000"/>
        </w:rPr>
        <w:t xml:space="preserve">this should be supported via Early Resolution as detailed in the Conduct Policy and Procedure. </w:t>
      </w: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formal investigation in accordance with Workforce Investigation Policy is only applicable where there has been a</w:t>
      </w:r>
      <w:r w:rsidRPr="005047E3">
        <w:rPr>
          <w:rFonts w:cs="Arial"/>
          <w:color w:val="000000"/>
        </w:rPr>
        <w:t xml:space="preserve"> serious lapse in registration</w:t>
      </w:r>
      <w:r>
        <w:rPr>
          <w:rFonts w:cs="Arial"/>
          <w:color w:val="000000"/>
        </w:rPr>
        <w:t xml:space="preserve">/revalidation, for example </w:t>
      </w:r>
      <w:r>
        <w:rPr>
          <w:rFonts w:cs="Arial"/>
          <w:bCs/>
          <w:color w:val="000000"/>
        </w:rPr>
        <w:t>recurring lapses of registration/revalidation, or continuing to work whilst registration has lapsed.</w:t>
      </w:r>
    </w:p>
    <w:p w:rsidR="006D3C20" w:rsidRDefault="006D3C20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45BEE" w:rsidRPr="00545BEE" w:rsidRDefault="00545BEE" w:rsidP="00545BE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B21F9" w:rsidRPr="008B21F9" w:rsidRDefault="008B21F9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b/>
          <w:bCs/>
          <w:color w:val="000000"/>
        </w:rPr>
      </w:pPr>
      <w:r w:rsidRPr="008B21F9">
        <w:rPr>
          <w:rFonts w:cs="Arial"/>
          <w:b/>
          <w:bCs/>
          <w:color w:val="000000"/>
        </w:rPr>
        <w:t xml:space="preserve">7. </w:t>
      </w:r>
      <w:r w:rsidR="00B11D48">
        <w:rPr>
          <w:rFonts w:cs="Arial"/>
          <w:b/>
          <w:bCs/>
          <w:color w:val="000000"/>
        </w:rPr>
        <w:tab/>
      </w:r>
      <w:r w:rsidR="00B11D48" w:rsidRPr="008B21F9">
        <w:rPr>
          <w:rFonts w:cs="Arial"/>
          <w:b/>
          <w:bCs/>
          <w:color w:val="000000"/>
        </w:rPr>
        <w:t xml:space="preserve">Monitoring </w:t>
      </w:r>
      <w:r w:rsidR="00B11D48">
        <w:rPr>
          <w:rFonts w:cs="Arial"/>
          <w:b/>
          <w:bCs/>
          <w:color w:val="000000"/>
        </w:rPr>
        <w:t>a</w:t>
      </w:r>
      <w:r w:rsidR="00B11D48" w:rsidRPr="008B21F9">
        <w:rPr>
          <w:rFonts w:cs="Arial"/>
          <w:b/>
          <w:bCs/>
          <w:color w:val="000000"/>
        </w:rPr>
        <w:t>nd Review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8B21F9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7.1</w:t>
      </w:r>
      <w:r>
        <w:rPr>
          <w:rFonts w:cs="Arial"/>
          <w:color w:val="000000"/>
        </w:rPr>
        <w:tab/>
      </w:r>
      <w:r w:rsidR="008B21F9" w:rsidRPr="008B21F9">
        <w:rPr>
          <w:rFonts w:cs="Arial"/>
          <w:color w:val="000000"/>
        </w:rPr>
        <w:t>The application of this Policy will be monitored jointly by the Director of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Human Resources</w:t>
      </w:r>
      <w:r w:rsidR="00D30816">
        <w:rPr>
          <w:rFonts w:cs="Arial"/>
          <w:color w:val="000000"/>
        </w:rPr>
        <w:t xml:space="preserve"> and Organisational Development</w:t>
      </w:r>
      <w:r w:rsidR="008B21F9" w:rsidRPr="008B21F9">
        <w:rPr>
          <w:rFonts w:cs="Arial"/>
          <w:color w:val="000000"/>
        </w:rPr>
        <w:t xml:space="preserve"> and the Area Partnership Forum to ensure equitable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treatment of all employees.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8B21F9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7.2</w:t>
      </w:r>
      <w:r>
        <w:rPr>
          <w:rFonts w:cs="Arial"/>
          <w:color w:val="000000"/>
        </w:rPr>
        <w:tab/>
      </w:r>
      <w:r w:rsidR="008B21F9" w:rsidRPr="008B21F9">
        <w:rPr>
          <w:rFonts w:cs="Arial"/>
          <w:color w:val="000000"/>
        </w:rPr>
        <w:t>The Board is required by law to gather monitoring information relating to a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broad range of characteristics with regard to equality and diversity (e.g.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race/ethnicity, age) for many aspects of employee relations. Employees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may be asked for information relating to the above in connection with the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policy. Employees do not have to give the monitoring information if they do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not wish to. Any equalities monitoring information will be held separately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and not used to inform any proceedings that occur in relation to this policy.</w:t>
      </w:r>
    </w:p>
    <w:p w:rsidR="00B11D48" w:rsidRDefault="00B11D48" w:rsidP="008E6489">
      <w:pPr>
        <w:autoSpaceDE w:val="0"/>
        <w:autoSpaceDN w:val="0"/>
        <w:adjustRightInd w:val="0"/>
        <w:ind w:left="720" w:hanging="720"/>
        <w:jc w:val="both"/>
        <w:rPr>
          <w:rFonts w:cs="Arial"/>
          <w:color w:val="000000"/>
        </w:rPr>
      </w:pPr>
    </w:p>
    <w:p w:rsidR="008B21F9" w:rsidRPr="008B21F9" w:rsidRDefault="0005636A" w:rsidP="008E6489">
      <w:pPr>
        <w:autoSpaceDE w:val="0"/>
        <w:autoSpaceDN w:val="0"/>
        <w:adjustRightInd w:val="0"/>
        <w:ind w:left="720" w:hanging="720"/>
        <w:jc w:val="both"/>
        <w:rPr>
          <w:rFonts w:cs="Arial"/>
        </w:rPr>
      </w:pPr>
      <w:r>
        <w:rPr>
          <w:rFonts w:cs="Arial"/>
          <w:color w:val="000000"/>
        </w:rPr>
        <w:t>7.3</w:t>
      </w:r>
      <w:r>
        <w:rPr>
          <w:rFonts w:cs="Arial"/>
          <w:color w:val="000000"/>
        </w:rPr>
        <w:tab/>
      </w:r>
      <w:r w:rsidR="008B21F9" w:rsidRPr="008B21F9">
        <w:rPr>
          <w:rFonts w:cs="Arial"/>
          <w:color w:val="000000"/>
        </w:rPr>
        <w:t>The operation of this Policy will be regularly reviewed by the Area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>Partnership Forum to ensure its continued effective operation and formally</w:t>
      </w:r>
      <w:r>
        <w:rPr>
          <w:rFonts w:cs="Arial"/>
          <w:color w:val="000000"/>
        </w:rPr>
        <w:t xml:space="preserve"> </w:t>
      </w:r>
      <w:r w:rsidR="008B21F9" w:rsidRPr="008B21F9">
        <w:rPr>
          <w:rFonts w:cs="Arial"/>
          <w:color w:val="000000"/>
        </w:rPr>
        <w:t xml:space="preserve">reviewed no later than </w:t>
      </w:r>
      <w:r w:rsidR="00444A3F">
        <w:rPr>
          <w:rFonts w:cs="Arial"/>
          <w:color w:val="000000"/>
        </w:rPr>
        <w:t>November 2023</w:t>
      </w:r>
      <w:r w:rsidR="008B21F9" w:rsidRPr="008B21F9">
        <w:rPr>
          <w:rFonts w:cs="Arial"/>
          <w:color w:val="000000"/>
        </w:rPr>
        <w:t>.</w:t>
      </w:r>
    </w:p>
    <w:sectPr w:rsidR="008B21F9" w:rsidRPr="008B21F9" w:rsidSect="007755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34" w:rsidRDefault="00CC0634" w:rsidP="004A5A16">
      <w:r>
        <w:separator/>
      </w:r>
    </w:p>
  </w:endnote>
  <w:endnote w:type="continuationSeparator" w:id="0">
    <w:p w:rsidR="00CC0634" w:rsidRDefault="00CC0634" w:rsidP="004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7690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1323F" w:rsidRPr="004A5A16" w:rsidRDefault="00C1323F">
            <w:pPr>
              <w:pStyle w:val="Footer"/>
              <w:jc w:val="right"/>
              <w:rPr>
                <w:sz w:val="20"/>
                <w:szCs w:val="20"/>
              </w:rPr>
            </w:pPr>
            <w:r w:rsidRPr="004A5A16">
              <w:rPr>
                <w:sz w:val="20"/>
                <w:szCs w:val="20"/>
              </w:rPr>
              <w:t xml:space="preserve">Page </w:t>
            </w:r>
            <w:r w:rsidRPr="004A5A16">
              <w:rPr>
                <w:sz w:val="20"/>
                <w:szCs w:val="20"/>
              </w:rPr>
              <w:fldChar w:fldCharType="begin"/>
            </w:r>
            <w:r w:rsidRPr="004A5A16">
              <w:rPr>
                <w:sz w:val="20"/>
                <w:szCs w:val="20"/>
              </w:rPr>
              <w:instrText xml:space="preserve"> PAGE </w:instrText>
            </w:r>
            <w:r w:rsidRPr="004A5A16">
              <w:rPr>
                <w:sz w:val="20"/>
                <w:szCs w:val="20"/>
              </w:rPr>
              <w:fldChar w:fldCharType="separate"/>
            </w:r>
            <w:r w:rsidR="001F01AF">
              <w:rPr>
                <w:noProof/>
                <w:sz w:val="20"/>
                <w:szCs w:val="20"/>
              </w:rPr>
              <w:t>1</w:t>
            </w:r>
            <w:r w:rsidRPr="004A5A16">
              <w:rPr>
                <w:sz w:val="20"/>
                <w:szCs w:val="20"/>
              </w:rPr>
              <w:fldChar w:fldCharType="end"/>
            </w:r>
            <w:r w:rsidRPr="004A5A16">
              <w:rPr>
                <w:sz w:val="20"/>
                <w:szCs w:val="20"/>
              </w:rPr>
              <w:t xml:space="preserve"> of </w:t>
            </w:r>
            <w:r w:rsidRPr="004A5A16">
              <w:rPr>
                <w:sz w:val="20"/>
                <w:szCs w:val="20"/>
              </w:rPr>
              <w:fldChar w:fldCharType="begin"/>
            </w:r>
            <w:r w:rsidRPr="004A5A16">
              <w:rPr>
                <w:sz w:val="20"/>
                <w:szCs w:val="20"/>
              </w:rPr>
              <w:instrText xml:space="preserve"> NUMPAGES  </w:instrText>
            </w:r>
            <w:r w:rsidRPr="004A5A16">
              <w:rPr>
                <w:sz w:val="20"/>
                <w:szCs w:val="20"/>
              </w:rPr>
              <w:fldChar w:fldCharType="separate"/>
            </w:r>
            <w:r w:rsidR="001F01AF">
              <w:rPr>
                <w:noProof/>
                <w:sz w:val="20"/>
                <w:szCs w:val="20"/>
              </w:rPr>
              <w:t>6</w:t>
            </w:r>
            <w:r w:rsidRPr="004A5A1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1323F" w:rsidRDefault="00C13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34" w:rsidRDefault="00CC0634" w:rsidP="004A5A16">
      <w:r>
        <w:separator/>
      </w:r>
    </w:p>
  </w:footnote>
  <w:footnote w:type="continuationSeparator" w:id="0">
    <w:p w:rsidR="00CC0634" w:rsidRDefault="00CC0634" w:rsidP="004A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BAB"/>
    <w:multiLevelType w:val="hybridMultilevel"/>
    <w:tmpl w:val="EE221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FE8"/>
    <w:multiLevelType w:val="hybridMultilevel"/>
    <w:tmpl w:val="0D6E75AC"/>
    <w:lvl w:ilvl="0" w:tplc="D9C4B9B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B42"/>
    <w:multiLevelType w:val="multilevel"/>
    <w:tmpl w:val="BDDE8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714DF"/>
    <w:multiLevelType w:val="hybridMultilevel"/>
    <w:tmpl w:val="A238B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54EFC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82"/>
    <w:multiLevelType w:val="hybridMultilevel"/>
    <w:tmpl w:val="5D6EB8FE"/>
    <w:lvl w:ilvl="0" w:tplc="D9C4B9B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13DF"/>
    <w:multiLevelType w:val="hybridMultilevel"/>
    <w:tmpl w:val="3284536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473DA"/>
    <w:multiLevelType w:val="multilevel"/>
    <w:tmpl w:val="8A1CDE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C31B6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7D5A"/>
    <w:multiLevelType w:val="hybridMultilevel"/>
    <w:tmpl w:val="5712BFF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837D0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A1463"/>
    <w:multiLevelType w:val="hybridMultilevel"/>
    <w:tmpl w:val="7CD2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14A0"/>
    <w:multiLevelType w:val="hybridMultilevel"/>
    <w:tmpl w:val="ED9E7302"/>
    <w:lvl w:ilvl="0" w:tplc="CD02736E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9F"/>
    <w:multiLevelType w:val="hybridMultilevel"/>
    <w:tmpl w:val="54EC5E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12027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2283C"/>
    <w:multiLevelType w:val="multilevel"/>
    <w:tmpl w:val="9AB450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B32C13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93D52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71713"/>
    <w:multiLevelType w:val="hybridMultilevel"/>
    <w:tmpl w:val="53065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08575C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116E"/>
    <w:multiLevelType w:val="hybridMultilevel"/>
    <w:tmpl w:val="C45CA430"/>
    <w:lvl w:ilvl="0" w:tplc="D9C4B9B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518C"/>
    <w:multiLevelType w:val="multilevel"/>
    <w:tmpl w:val="2DD8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D334D9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11D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3733"/>
    <w:multiLevelType w:val="hybridMultilevel"/>
    <w:tmpl w:val="ABDCC50C"/>
    <w:lvl w:ilvl="0" w:tplc="CD02736E">
      <w:numFmt w:val="bullet"/>
      <w:lvlText w:val="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46F24"/>
    <w:multiLevelType w:val="multilevel"/>
    <w:tmpl w:val="2DD8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2649"/>
    <w:multiLevelType w:val="hybridMultilevel"/>
    <w:tmpl w:val="B6F2E18A"/>
    <w:lvl w:ilvl="0" w:tplc="CD02736E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FC7121"/>
    <w:multiLevelType w:val="multilevel"/>
    <w:tmpl w:val="66F2D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2C1DD9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080E"/>
    <w:multiLevelType w:val="multilevel"/>
    <w:tmpl w:val="8A1CDE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104304"/>
    <w:multiLevelType w:val="multilevel"/>
    <w:tmpl w:val="53065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5"/>
  </w:num>
  <w:num w:numId="5">
    <w:abstractNumId w:val="12"/>
  </w:num>
  <w:num w:numId="6">
    <w:abstractNumId w:val="23"/>
  </w:num>
  <w:num w:numId="7">
    <w:abstractNumId w:val="6"/>
  </w:num>
  <w:num w:numId="8">
    <w:abstractNumId w:val="20"/>
  </w:num>
  <w:num w:numId="9">
    <w:abstractNumId w:val="26"/>
  </w:num>
  <w:num w:numId="10">
    <w:abstractNumId w:val="18"/>
  </w:num>
  <w:num w:numId="11">
    <w:abstractNumId w:val="1"/>
  </w:num>
  <w:num w:numId="12">
    <w:abstractNumId w:val="19"/>
  </w:num>
  <w:num w:numId="13">
    <w:abstractNumId w:val="5"/>
  </w:num>
  <w:num w:numId="14">
    <w:abstractNumId w:val="9"/>
  </w:num>
  <w:num w:numId="15">
    <w:abstractNumId w:val="7"/>
  </w:num>
  <w:num w:numId="16">
    <w:abstractNumId w:val="28"/>
  </w:num>
  <w:num w:numId="17">
    <w:abstractNumId w:val="21"/>
  </w:num>
  <w:num w:numId="18">
    <w:abstractNumId w:val="22"/>
  </w:num>
  <w:num w:numId="19">
    <w:abstractNumId w:val="15"/>
  </w:num>
  <w:num w:numId="20">
    <w:abstractNumId w:val="29"/>
  </w:num>
  <w:num w:numId="21">
    <w:abstractNumId w:val="27"/>
  </w:num>
  <w:num w:numId="22">
    <w:abstractNumId w:val="8"/>
  </w:num>
  <w:num w:numId="23">
    <w:abstractNumId w:val="4"/>
  </w:num>
  <w:num w:numId="24">
    <w:abstractNumId w:val="14"/>
  </w:num>
  <w:num w:numId="25">
    <w:abstractNumId w:val="17"/>
  </w:num>
  <w:num w:numId="26">
    <w:abstractNumId w:val="16"/>
  </w:num>
  <w:num w:numId="27">
    <w:abstractNumId w:val="10"/>
  </w:num>
  <w:num w:numId="28">
    <w:abstractNumId w:val="0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F9"/>
    <w:rsid w:val="00013B64"/>
    <w:rsid w:val="0005636A"/>
    <w:rsid w:val="000B3FB0"/>
    <w:rsid w:val="00105580"/>
    <w:rsid w:val="001A26D1"/>
    <w:rsid w:val="001F01AF"/>
    <w:rsid w:val="001F46E5"/>
    <w:rsid w:val="003122B1"/>
    <w:rsid w:val="00395F6F"/>
    <w:rsid w:val="003A2281"/>
    <w:rsid w:val="003A6576"/>
    <w:rsid w:val="003D6E48"/>
    <w:rsid w:val="003E66C5"/>
    <w:rsid w:val="00444A3F"/>
    <w:rsid w:val="00464ACA"/>
    <w:rsid w:val="004802A7"/>
    <w:rsid w:val="00490241"/>
    <w:rsid w:val="004A5A16"/>
    <w:rsid w:val="004C6AF4"/>
    <w:rsid w:val="005047E3"/>
    <w:rsid w:val="00545BEE"/>
    <w:rsid w:val="005C624C"/>
    <w:rsid w:val="005D50DE"/>
    <w:rsid w:val="006D3C20"/>
    <w:rsid w:val="007364C6"/>
    <w:rsid w:val="00740971"/>
    <w:rsid w:val="0077556E"/>
    <w:rsid w:val="007F35E0"/>
    <w:rsid w:val="008B21F9"/>
    <w:rsid w:val="008E6489"/>
    <w:rsid w:val="00906519"/>
    <w:rsid w:val="00926216"/>
    <w:rsid w:val="00935752"/>
    <w:rsid w:val="009978A9"/>
    <w:rsid w:val="00A860F7"/>
    <w:rsid w:val="00A929BB"/>
    <w:rsid w:val="00A93046"/>
    <w:rsid w:val="00AF39F4"/>
    <w:rsid w:val="00B11D48"/>
    <w:rsid w:val="00B61AC1"/>
    <w:rsid w:val="00BE7B7E"/>
    <w:rsid w:val="00BF4D18"/>
    <w:rsid w:val="00C1323F"/>
    <w:rsid w:val="00C53BEC"/>
    <w:rsid w:val="00CB6792"/>
    <w:rsid w:val="00CC0634"/>
    <w:rsid w:val="00CE2FE4"/>
    <w:rsid w:val="00D13930"/>
    <w:rsid w:val="00D30816"/>
    <w:rsid w:val="00DA50DA"/>
    <w:rsid w:val="00DB7962"/>
    <w:rsid w:val="00E47A48"/>
    <w:rsid w:val="00E82394"/>
    <w:rsid w:val="00F143A5"/>
    <w:rsid w:val="00F15170"/>
    <w:rsid w:val="00F413D1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61FBB-419E-4BD7-9712-C5F17B5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A16"/>
  </w:style>
  <w:style w:type="paragraph" w:styleId="Footer">
    <w:name w:val="footer"/>
    <w:basedOn w:val="Normal"/>
    <w:link w:val="FooterChar"/>
    <w:uiPriority w:val="99"/>
    <w:unhideWhenUsed/>
    <w:rsid w:val="004A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6"/>
  </w:style>
  <w:style w:type="character" w:styleId="CommentReference">
    <w:name w:val="annotation reference"/>
    <w:basedOn w:val="DefaultParagraphFont"/>
    <w:uiPriority w:val="99"/>
    <w:semiHidden/>
    <w:unhideWhenUsed/>
    <w:rsid w:val="00E4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716C-EE20-42E4-99D8-532A8547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Nareen Owens</dc:creator>
  <cp:lastModifiedBy>Jackson, Karleen</cp:lastModifiedBy>
  <cp:revision>2</cp:revision>
  <dcterms:created xsi:type="dcterms:W3CDTF">2022-01-25T18:29:00Z</dcterms:created>
  <dcterms:modified xsi:type="dcterms:W3CDTF">2022-01-25T18:29:00Z</dcterms:modified>
</cp:coreProperties>
</file>