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6C" w:rsidRDefault="0098316C" w:rsidP="00302BB6">
      <w:pPr>
        <w:jc w:val="center"/>
      </w:pPr>
    </w:p>
    <w:p w:rsidR="008F73A1" w:rsidRDefault="008F73A1" w:rsidP="00302BB6">
      <w:pPr>
        <w:jc w:val="center"/>
      </w:pPr>
    </w:p>
    <w:p w:rsidR="00BC686F" w:rsidRDefault="00302BB6" w:rsidP="00302BB6">
      <w:pPr>
        <w:jc w:val="center"/>
      </w:pPr>
      <w:r>
        <w:object w:dxaOrig="9599" w:dyaOrig="6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84pt" o:ole="">
            <v:imagedata r:id="rId8" o:title=""/>
          </v:shape>
          <o:OLEObject Type="Embed" ProgID="MSPhotoEd.3" ShapeID="_x0000_i1025" DrawAspect="Content" ObjectID="_1697450355" r:id="rId9"/>
        </w:object>
      </w:r>
    </w:p>
    <w:p w:rsidR="00BC686F" w:rsidRDefault="00BC686F" w:rsidP="00151254">
      <w:pPr>
        <w:pStyle w:val="Heading1"/>
        <w:jc w:val="center"/>
      </w:pPr>
    </w:p>
    <w:p w:rsidR="00BC686F" w:rsidRDefault="00BC686F" w:rsidP="00151254">
      <w:pPr>
        <w:pStyle w:val="Heading1"/>
        <w:jc w:val="center"/>
      </w:pPr>
    </w:p>
    <w:p w:rsidR="00BC686F" w:rsidRDefault="00BC686F" w:rsidP="00151254">
      <w:pPr>
        <w:pStyle w:val="Heading1"/>
        <w:jc w:val="center"/>
      </w:pPr>
    </w:p>
    <w:p w:rsidR="00BC686F" w:rsidRDefault="00BC686F" w:rsidP="00151254">
      <w:pPr>
        <w:pStyle w:val="Heading1"/>
        <w:jc w:val="center"/>
      </w:pPr>
    </w:p>
    <w:p w:rsidR="00BC686F" w:rsidRDefault="00FD0CE7" w:rsidP="00BC686F">
      <w:pPr>
        <w:jc w:val="center"/>
        <w:rPr>
          <w:b/>
          <w:sz w:val="52"/>
        </w:rPr>
      </w:pPr>
      <w:r>
        <w:rPr>
          <w:b/>
          <w:sz w:val="52"/>
        </w:rPr>
        <w:t xml:space="preserve">NHS </w:t>
      </w:r>
      <w:r w:rsidR="00E15F2C">
        <w:rPr>
          <w:b/>
          <w:sz w:val="52"/>
        </w:rPr>
        <w:t>GREATER GLASGOW &amp; CLYDE</w:t>
      </w:r>
    </w:p>
    <w:p w:rsidR="00B5231D" w:rsidRDefault="00B5231D" w:rsidP="00B5231D">
      <w:pPr>
        <w:rPr>
          <w:b/>
          <w:sz w:val="52"/>
        </w:rPr>
      </w:pPr>
    </w:p>
    <w:p w:rsidR="00BC686F" w:rsidRDefault="00BC686F" w:rsidP="00BC686F">
      <w:pPr>
        <w:jc w:val="center"/>
        <w:rPr>
          <w:b/>
          <w:sz w:val="52"/>
        </w:rPr>
      </w:pPr>
    </w:p>
    <w:p w:rsidR="00BC686F" w:rsidRDefault="00BC686F" w:rsidP="00BC686F">
      <w:pPr>
        <w:jc w:val="center"/>
        <w:rPr>
          <w:b/>
          <w:sz w:val="52"/>
        </w:rPr>
      </w:pPr>
    </w:p>
    <w:p w:rsidR="00BC686F" w:rsidRDefault="00BC686F" w:rsidP="00BC686F">
      <w:pPr>
        <w:jc w:val="center"/>
        <w:rPr>
          <w:b/>
          <w:sz w:val="52"/>
        </w:rPr>
      </w:pPr>
    </w:p>
    <w:p w:rsidR="00B5231D" w:rsidRDefault="00327848" w:rsidP="00B5231D">
      <w:pPr>
        <w:pStyle w:val="TOC1"/>
      </w:pPr>
      <w:r>
        <w:t xml:space="preserve">GUIDANCE ON </w:t>
      </w:r>
      <w:r w:rsidR="00BC686F" w:rsidRPr="00BC686F">
        <w:t>VOLUNTARY RETIREMENT AND RE-EMPLOYME</w:t>
      </w:r>
      <w:r w:rsidR="00677FB3">
        <w:t xml:space="preserve">NT </w:t>
      </w:r>
    </w:p>
    <w:p w:rsidR="00B5231D" w:rsidRPr="00B5231D" w:rsidRDefault="00B5231D" w:rsidP="00B5231D"/>
    <w:p w:rsidR="00E175EF" w:rsidRDefault="00E175E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BC686F" w:rsidRDefault="00BC686F">
      <w:pPr>
        <w:jc w:val="both"/>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327848" w:rsidRDefault="00327848" w:rsidP="00AC0A78">
      <w:pPr>
        <w:jc w:val="right"/>
        <w:rPr>
          <w:b/>
          <w:sz w:val="40"/>
          <w:szCs w:val="40"/>
        </w:rPr>
      </w:pPr>
    </w:p>
    <w:p w:rsidR="00BC686F" w:rsidRDefault="009C2431" w:rsidP="00FF3F9B">
      <w:pPr>
        <w:jc w:val="right"/>
      </w:pPr>
      <w:r>
        <w:rPr>
          <w:b/>
          <w:sz w:val="40"/>
          <w:szCs w:val="40"/>
        </w:rPr>
        <w:t>Version 1.</w:t>
      </w:r>
      <w:r w:rsidR="00683782">
        <w:rPr>
          <w:b/>
          <w:sz w:val="40"/>
          <w:szCs w:val="40"/>
        </w:rPr>
        <w:t>5</w:t>
      </w:r>
      <w:r>
        <w:rPr>
          <w:b/>
          <w:sz w:val="40"/>
          <w:szCs w:val="40"/>
        </w:rPr>
        <w:t xml:space="preserve"> –</w:t>
      </w:r>
      <w:r w:rsidR="00683782">
        <w:rPr>
          <w:b/>
          <w:sz w:val="40"/>
          <w:szCs w:val="40"/>
        </w:rPr>
        <w:t xml:space="preserve"> 6 July</w:t>
      </w:r>
      <w:r w:rsidR="0070199D">
        <w:rPr>
          <w:b/>
          <w:sz w:val="40"/>
          <w:szCs w:val="40"/>
        </w:rPr>
        <w:t xml:space="preserve"> </w:t>
      </w:r>
      <w:r w:rsidR="007000AD">
        <w:rPr>
          <w:b/>
          <w:sz w:val="40"/>
          <w:szCs w:val="40"/>
        </w:rPr>
        <w:t>2020</w:t>
      </w:r>
    </w:p>
    <w:p w:rsidR="008F73A1" w:rsidRDefault="008F73A1">
      <w:r>
        <w:br w:type="page"/>
      </w:r>
    </w:p>
    <w:p w:rsidR="003F758B" w:rsidRPr="0070199D" w:rsidRDefault="003F758B" w:rsidP="0070199D">
      <w:pPr>
        <w:pStyle w:val="Heading2"/>
        <w:keepNext w:val="0"/>
        <w:numPr>
          <w:ilvl w:val="0"/>
          <w:numId w:val="9"/>
        </w:numPr>
        <w:ind w:hanging="720"/>
        <w:rPr>
          <w:rFonts w:cs="Arial"/>
          <w:sz w:val="22"/>
          <w:szCs w:val="22"/>
        </w:rPr>
      </w:pPr>
      <w:r w:rsidRPr="0070199D">
        <w:rPr>
          <w:rFonts w:cs="Arial"/>
          <w:sz w:val="22"/>
          <w:szCs w:val="22"/>
        </w:rPr>
        <w:lastRenderedPageBreak/>
        <w:t>Purpose</w:t>
      </w:r>
    </w:p>
    <w:p w:rsidR="003F758B" w:rsidRPr="0070199D" w:rsidRDefault="003F758B" w:rsidP="0070199D">
      <w:pPr>
        <w:pStyle w:val="Heading2"/>
        <w:keepNext w:val="0"/>
        <w:numPr>
          <w:ilvl w:val="0"/>
          <w:numId w:val="0"/>
        </w:numPr>
        <w:ind w:left="720"/>
        <w:rPr>
          <w:rFonts w:cs="Arial"/>
          <w:sz w:val="22"/>
          <w:szCs w:val="22"/>
        </w:rPr>
      </w:pPr>
    </w:p>
    <w:p w:rsidR="001315FF" w:rsidRPr="0070199D" w:rsidRDefault="001315FF" w:rsidP="008F73A1">
      <w:pPr>
        <w:jc w:val="both"/>
        <w:rPr>
          <w:rFonts w:cs="Arial"/>
          <w:sz w:val="22"/>
          <w:szCs w:val="22"/>
        </w:rPr>
      </w:pPr>
      <w:r w:rsidRPr="0070199D">
        <w:rPr>
          <w:rFonts w:cs="Arial"/>
          <w:sz w:val="22"/>
          <w:szCs w:val="22"/>
        </w:rPr>
        <w:t xml:space="preserve">NHS </w:t>
      </w:r>
      <w:r w:rsidR="00097296" w:rsidRPr="0070199D">
        <w:rPr>
          <w:rFonts w:cs="Arial"/>
          <w:sz w:val="22"/>
          <w:szCs w:val="22"/>
        </w:rPr>
        <w:t xml:space="preserve">Greater Glasgow and Clyde </w:t>
      </w:r>
      <w:r w:rsidRPr="0070199D">
        <w:rPr>
          <w:rFonts w:cs="Arial"/>
          <w:sz w:val="22"/>
          <w:szCs w:val="22"/>
        </w:rPr>
        <w:t>values diversity and recognises the significant experience and knowledge that our staff with long service</w:t>
      </w:r>
      <w:r w:rsidR="00097296" w:rsidRPr="0070199D">
        <w:rPr>
          <w:rFonts w:cs="Arial"/>
          <w:sz w:val="22"/>
          <w:szCs w:val="22"/>
        </w:rPr>
        <w:t xml:space="preserve"> contribute to NHS Greater Glasgow and Clyde</w:t>
      </w:r>
      <w:r w:rsidRPr="0070199D">
        <w:rPr>
          <w:rFonts w:cs="Arial"/>
          <w:sz w:val="22"/>
          <w:szCs w:val="22"/>
        </w:rPr>
        <w:t xml:space="preserve">.  The Board works within a changing demography and as the population grows older, NHS Greater Glasgow </w:t>
      </w:r>
      <w:r w:rsidR="00097296" w:rsidRPr="0070199D">
        <w:rPr>
          <w:rFonts w:cs="Arial"/>
          <w:sz w:val="22"/>
          <w:szCs w:val="22"/>
        </w:rPr>
        <w:t xml:space="preserve">and Clyde’s employment practices need to adapt to reflect the increasing age of our workforce and provide staff with flexibility in managing their financial future by creating options to work post retirement.  </w:t>
      </w:r>
      <w:r w:rsidR="00885867" w:rsidRPr="0070199D">
        <w:rPr>
          <w:rFonts w:cs="Arial"/>
          <w:sz w:val="22"/>
          <w:szCs w:val="22"/>
        </w:rPr>
        <w:t>This</w:t>
      </w:r>
      <w:r w:rsidRPr="0070199D">
        <w:rPr>
          <w:rFonts w:cs="Arial"/>
          <w:sz w:val="22"/>
          <w:szCs w:val="22"/>
        </w:rPr>
        <w:t xml:space="preserve"> guidance is aimed </w:t>
      </w:r>
      <w:r w:rsidR="00885867" w:rsidRPr="0070199D">
        <w:rPr>
          <w:rFonts w:cs="Arial"/>
          <w:sz w:val="22"/>
          <w:szCs w:val="22"/>
        </w:rPr>
        <w:t xml:space="preserve">at all </w:t>
      </w:r>
      <w:r w:rsidR="00097296" w:rsidRPr="0070199D">
        <w:rPr>
          <w:rFonts w:cs="Arial"/>
          <w:sz w:val="22"/>
          <w:szCs w:val="22"/>
        </w:rPr>
        <w:t>staff who may wish to retire and return to employment within NHS Greater Glasgow and Clyde.</w:t>
      </w:r>
    </w:p>
    <w:p w:rsidR="001315FF" w:rsidRPr="0070199D" w:rsidRDefault="001315FF" w:rsidP="008F73A1">
      <w:pPr>
        <w:jc w:val="both"/>
        <w:rPr>
          <w:rFonts w:cs="Arial"/>
          <w:sz w:val="22"/>
          <w:szCs w:val="22"/>
        </w:rPr>
      </w:pPr>
    </w:p>
    <w:p w:rsidR="003F758B" w:rsidRPr="0070199D" w:rsidRDefault="003F758B" w:rsidP="008F73A1">
      <w:pPr>
        <w:jc w:val="both"/>
        <w:rPr>
          <w:rFonts w:cs="Arial"/>
          <w:sz w:val="22"/>
          <w:szCs w:val="22"/>
        </w:rPr>
      </w:pPr>
      <w:r w:rsidRPr="0070199D">
        <w:rPr>
          <w:rFonts w:cs="Arial"/>
          <w:sz w:val="22"/>
          <w:szCs w:val="22"/>
        </w:rPr>
        <w:t>The purpose of</w:t>
      </w:r>
      <w:r w:rsidR="00CE2AAD" w:rsidRPr="0070199D">
        <w:rPr>
          <w:rFonts w:cs="Arial"/>
          <w:sz w:val="22"/>
          <w:szCs w:val="22"/>
        </w:rPr>
        <w:t xml:space="preserve"> this guidance on</w:t>
      </w:r>
      <w:r w:rsidRPr="0070199D">
        <w:rPr>
          <w:rFonts w:cs="Arial"/>
          <w:sz w:val="22"/>
          <w:szCs w:val="22"/>
        </w:rPr>
        <w:t xml:space="preserve"> retirement and re-employment is to</w:t>
      </w:r>
      <w:r w:rsidR="00FD0CE7" w:rsidRPr="0070199D">
        <w:rPr>
          <w:rFonts w:cs="Arial"/>
          <w:sz w:val="22"/>
          <w:szCs w:val="22"/>
        </w:rPr>
        <w:t xml:space="preserve"> support </w:t>
      </w:r>
      <w:r w:rsidR="004D42AE" w:rsidRPr="0070199D">
        <w:rPr>
          <w:rFonts w:cs="Arial"/>
          <w:sz w:val="22"/>
          <w:szCs w:val="22"/>
        </w:rPr>
        <w:t>skill mix</w:t>
      </w:r>
      <w:r w:rsidRPr="0070199D">
        <w:rPr>
          <w:rFonts w:cs="Arial"/>
          <w:sz w:val="22"/>
          <w:szCs w:val="22"/>
        </w:rPr>
        <w:t xml:space="preserve"> plans</w:t>
      </w:r>
      <w:r w:rsidR="002C578B" w:rsidRPr="0070199D">
        <w:rPr>
          <w:rFonts w:cs="Arial"/>
          <w:sz w:val="22"/>
          <w:szCs w:val="22"/>
        </w:rPr>
        <w:t>, consider the needs of the ageing workforce</w:t>
      </w:r>
      <w:r w:rsidR="00E15F2C" w:rsidRPr="0070199D">
        <w:rPr>
          <w:rFonts w:cs="Arial"/>
          <w:sz w:val="22"/>
          <w:szCs w:val="22"/>
        </w:rPr>
        <w:t xml:space="preserve">, </w:t>
      </w:r>
      <w:r w:rsidR="00CE2AAD" w:rsidRPr="0070199D">
        <w:rPr>
          <w:rFonts w:cs="Arial"/>
          <w:sz w:val="22"/>
          <w:szCs w:val="22"/>
        </w:rPr>
        <w:t xml:space="preserve">and </w:t>
      </w:r>
      <w:r w:rsidRPr="0070199D">
        <w:rPr>
          <w:rFonts w:cs="Arial"/>
          <w:sz w:val="22"/>
          <w:szCs w:val="22"/>
        </w:rPr>
        <w:t xml:space="preserve">facilitate the transfer of specialist knowledge and skills, such that they are retained in the workforce.  </w:t>
      </w:r>
    </w:p>
    <w:p w:rsidR="003F758B" w:rsidRPr="0070199D" w:rsidRDefault="003F758B" w:rsidP="008F73A1">
      <w:pPr>
        <w:jc w:val="both"/>
        <w:rPr>
          <w:rFonts w:cs="Arial"/>
          <w:sz w:val="22"/>
          <w:szCs w:val="22"/>
        </w:rPr>
      </w:pPr>
    </w:p>
    <w:p w:rsidR="00D76E2D" w:rsidRPr="0070199D" w:rsidRDefault="00D76E2D" w:rsidP="008F73A1">
      <w:pPr>
        <w:pStyle w:val="Heading2"/>
        <w:numPr>
          <w:ilvl w:val="0"/>
          <w:numId w:val="9"/>
        </w:numPr>
        <w:ind w:left="0" w:firstLine="0"/>
        <w:rPr>
          <w:rFonts w:cs="Arial"/>
          <w:sz w:val="22"/>
          <w:szCs w:val="22"/>
        </w:rPr>
      </w:pPr>
      <w:r w:rsidRPr="0070199D">
        <w:rPr>
          <w:rFonts w:cs="Arial"/>
          <w:sz w:val="22"/>
          <w:szCs w:val="22"/>
        </w:rPr>
        <w:t>Background</w:t>
      </w:r>
    </w:p>
    <w:p w:rsidR="002C578B" w:rsidRPr="0070199D" w:rsidRDefault="002C578B" w:rsidP="008F73A1">
      <w:pPr>
        <w:jc w:val="both"/>
        <w:rPr>
          <w:rFonts w:cs="Arial"/>
          <w:b/>
          <w:sz w:val="22"/>
          <w:szCs w:val="22"/>
        </w:rPr>
      </w:pPr>
    </w:p>
    <w:p w:rsidR="00885867"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 xml:space="preserve">The following guidance has been prepared </w:t>
      </w:r>
      <w:r w:rsidR="006062E9" w:rsidRPr="0070199D">
        <w:rPr>
          <w:rFonts w:cs="Arial"/>
          <w:b w:val="0"/>
          <w:sz w:val="22"/>
          <w:szCs w:val="22"/>
        </w:rPr>
        <w:t>t</w:t>
      </w:r>
      <w:r w:rsidR="00327848" w:rsidRPr="0070199D">
        <w:rPr>
          <w:rFonts w:cs="Arial"/>
          <w:b w:val="0"/>
          <w:sz w:val="22"/>
          <w:szCs w:val="22"/>
        </w:rPr>
        <w:t>o</w:t>
      </w:r>
      <w:r w:rsidR="00AF0E32" w:rsidRPr="0070199D">
        <w:rPr>
          <w:rFonts w:cs="Arial"/>
          <w:b w:val="0"/>
          <w:sz w:val="22"/>
          <w:szCs w:val="22"/>
        </w:rPr>
        <w:t xml:space="preserve"> assist where an employee </w:t>
      </w:r>
      <w:r w:rsidRPr="0070199D">
        <w:rPr>
          <w:rFonts w:cs="Arial"/>
          <w:b w:val="0"/>
          <w:sz w:val="22"/>
          <w:szCs w:val="22"/>
        </w:rPr>
        <w:t xml:space="preserve">decides to retire but </w:t>
      </w:r>
      <w:r w:rsidR="00E15F2C" w:rsidRPr="0070199D">
        <w:rPr>
          <w:rFonts w:cs="Arial"/>
          <w:b w:val="0"/>
          <w:sz w:val="22"/>
          <w:szCs w:val="22"/>
        </w:rPr>
        <w:t>expresses a desire to return to work on a part or full time basis.</w:t>
      </w:r>
      <w:r w:rsidR="00327848" w:rsidRPr="0070199D">
        <w:rPr>
          <w:rFonts w:cs="Arial"/>
          <w:b w:val="0"/>
          <w:sz w:val="22"/>
          <w:szCs w:val="22"/>
        </w:rPr>
        <w:t xml:space="preserve"> </w:t>
      </w:r>
      <w:r w:rsidR="002C578B" w:rsidRPr="0070199D">
        <w:rPr>
          <w:rFonts w:cs="Arial"/>
          <w:b w:val="0"/>
          <w:sz w:val="22"/>
          <w:szCs w:val="22"/>
        </w:rPr>
        <w:t>This guidance</w:t>
      </w:r>
      <w:r w:rsidR="008E4507" w:rsidRPr="0070199D">
        <w:rPr>
          <w:rFonts w:cs="Arial"/>
          <w:b w:val="0"/>
          <w:sz w:val="22"/>
          <w:szCs w:val="22"/>
        </w:rPr>
        <w:t xml:space="preserve"> provides </w:t>
      </w:r>
      <w:r w:rsidR="00196848" w:rsidRPr="0070199D">
        <w:rPr>
          <w:rFonts w:cs="Arial"/>
          <w:b w:val="0"/>
          <w:sz w:val="22"/>
          <w:szCs w:val="22"/>
        </w:rPr>
        <w:t xml:space="preserve">information </w:t>
      </w:r>
      <w:r w:rsidR="003F758B" w:rsidRPr="0070199D">
        <w:rPr>
          <w:rFonts w:cs="Arial"/>
          <w:b w:val="0"/>
          <w:sz w:val="22"/>
          <w:szCs w:val="22"/>
        </w:rPr>
        <w:t>on</w:t>
      </w:r>
      <w:r w:rsidR="008E4507" w:rsidRPr="0070199D">
        <w:rPr>
          <w:rFonts w:cs="Arial"/>
          <w:b w:val="0"/>
          <w:sz w:val="22"/>
          <w:szCs w:val="22"/>
        </w:rPr>
        <w:t xml:space="preserve"> how this may be applied fairly and</w:t>
      </w:r>
      <w:r w:rsidR="00BE4DF7" w:rsidRPr="0070199D">
        <w:rPr>
          <w:rFonts w:cs="Arial"/>
          <w:b w:val="0"/>
          <w:sz w:val="22"/>
          <w:szCs w:val="22"/>
        </w:rPr>
        <w:t xml:space="preserve"> consistently</w:t>
      </w:r>
      <w:r w:rsidR="008E4507" w:rsidRPr="0070199D">
        <w:rPr>
          <w:rFonts w:cs="Arial"/>
          <w:b w:val="0"/>
          <w:sz w:val="22"/>
          <w:szCs w:val="22"/>
        </w:rPr>
        <w:t>.</w:t>
      </w:r>
      <w:r w:rsidRPr="0070199D">
        <w:rPr>
          <w:rFonts w:cs="Arial"/>
          <w:b w:val="0"/>
          <w:sz w:val="22"/>
          <w:szCs w:val="22"/>
        </w:rPr>
        <w:t xml:space="preserve"> </w:t>
      </w:r>
    </w:p>
    <w:p w:rsidR="00885867" w:rsidRPr="0070199D" w:rsidRDefault="00885867" w:rsidP="008F73A1">
      <w:pPr>
        <w:pStyle w:val="Heading2"/>
        <w:keepNext w:val="0"/>
        <w:numPr>
          <w:ilvl w:val="0"/>
          <w:numId w:val="0"/>
        </w:numPr>
        <w:rPr>
          <w:rFonts w:cs="Arial"/>
          <w:b w:val="0"/>
          <w:sz w:val="22"/>
          <w:szCs w:val="22"/>
        </w:rPr>
      </w:pPr>
    </w:p>
    <w:p w:rsidR="00097296" w:rsidRPr="0070199D" w:rsidRDefault="001315FF" w:rsidP="008F73A1">
      <w:pPr>
        <w:pStyle w:val="Heading2"/>
        <w:keepNext w:val="0"/>
        <w:numPr>
          <w:ilvl w:val="0"/>
          <w:numId w:val="0"/>
        </w:numPr>
        <w:rPr>
          <w:rFonts w:cs="Arial"/>
          <w:b w:val="0"/>
          <w:color w:val="222222"/>
          <w:sz w:val="22"/>
          <w:szCs w:val="22"/>
          <w:shd w:val="clear" w:color="auto" w:fill="FFFFFF"/>
        </w:rPr>
      </w:pPr>
      <w:r w:rsidRPr="0070199D">
        <w:rPr>
          <w:rFonts w:cs="Arial"/>
          <w:b w:val="0"/>
          <w:sz w:val="22"/>
          <w:szCs w:val="22"/>
        </w:rPr>
        <w:t>The guidance is evidence of our commitment to the Working Longer agenda and providing equal access to employment opportunities irrespective of age. The guidance also acknowledges the changing landscape on pensions and supports e</w:t>
      </w:r>
      <w:r w:rsidR="00097296" w:rsidRPr="0070199D">
        <w:rPr>
          <w:rFonts w:cs="Arial"/>
          <w:b w:val="0"/>
          <w:sz w:val="22"/>
          <w:szCs w:val="22"/>
        </w:rPr>
        <w:t xml:space="preserve">quality </w:t>
      </w:r>
      <w:r w:rsidRPr="0070199D">
        <w:rPr>
          <w:rFonts w:cs="Arial"/>
          <w:b w:val="0"/>
          <w:sz w:val="22"/>
          <w:szCs w:val="22"/>
        </w:rPr>
        <w:t xml:space="preserve">objectives for </w:t>
      </w:r>
      <w:r w:rsidRPr="0070199D">
        <w:rPr>
          <w:rFonts w:cs="Arial"/>
          <w:b w:val="0"/>
          <w:color w:val="222222"/>
          <w:sz w:val="22"/>
          <w:szCs w:val="22"/>
          <w:shd w:val="clear" w:color="auto" w:fill="FFFFFF"/>
        </w:rPr>
        <w:t>women born in the 1950s affected by the changes to the State Pension Age (SPA).</w:t>
      </w:r>
    </w:p>
    <w:p w:rsidR="00AB54A9" w:rsidRPr="0070199D" w:rsidRDefault="001315FF" w:rsidP="008F73A1">
      <w:pPr>
        <w:pStyle w:val="Heading2"/>
        <w:keepNext w:val="0"/>
        <w:numPr>
          <w:ilvl w:val="0"/>
          <w:numId w:val="0"/>
        </w:numPr>
        <w:rPr>
          <w:rFonts w:cs="Arial"/>
          <w:b w:val="0"/>
          <w:sz w:val="22"/>
          <w:szCs w:val="22"/>
        </w:rPr>
      </w:pPr>
      <w:r w:rsidRPr="0070199D">
        <w:rPr>
          <w:rFonts w:cs="Arial"/>
          <w:color w:val="222222"/>
          <w:sz w:val="22"/>
          <w:szCs w:val="22"/>
          <w:shd w:val="clear" w:color="auto" w:fill="FFFFFF"/>
        </w:rPr>
        <w:t xml:space="preserve"> </w:t>
      </w:r>
    </w:p>
    <w:p w:rsidR="00AB54A9"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It is important to not</w:t>
      </w:r>
      <w:r w:rsidR="00AF0E32" w:rsidRPr="0070199D">
        <w:rPr>
          <w:rFonts w:cs="Arial"/>
          <w:b w:val="0"/>
          <w:sz w:val="22"/>
          <w:szCs w:val="22"/>
        </w:rPr>
        <w:t xml:space="preserve">e however, that there is no </w:t>
      </w:r>
      <w:r w:rsidRPr="0070199D">
        <w:rPr>
          <w:rFonts w:cs="Arial"/>
          <w:b w:val="0"/>
          <w:sz w:val="22"/>
          <w:szCs w:val="22"/>
        </w:rPr>
        <w:t>au</w:t>
      </w:r>
      <w:r w:rsidR="00B15117" w:rsidRPr="0070199D">
        <w:rPr>
          <w:rFonts w:cs="Arial"/>
          <w:b w:val="0"/>
          <w:sz w:val="22"/>
          <w:szCs w:val="22"/>
        </w:rPr>
        <w:t>tomatic r</w:t>
      </w:r>
      <w:r w:rsidR="00AF0E32" w:rsidRPr="0070199D">
        <w:rPr>
          <w:rFonts w:cs="Arial"/>
          <w:b w:val="0"/>
          <w:sz w:val="22"/>
          <w:szCs w:val="22"/>
        </w:rPr>
        <w:t>ight for an</w:t>
      </w:r>
      <w:r w:rsidR="00B15117" w:rsidRPr="0070199D">
        <w:rPr>
          <w:rFonts w:cs="Arial"/>
          <w:b w:val="0"/>
          <w:sz w:val="22"/>
          <w:szCs w:val="22"/>
        </w:rPr>
        <w:t xml:space="preserve"> </w:t>
      </w:r>
      <w:r w:rsidR="00AF0E32" w:rsidRPr="0070199D">
        <w:rPr>
          <w:rFonts w:cs="Arial"/>
          <w:b w:val="0"/>
          <w:sz w:val="22"/>
          <w:szCs w:val="22"/>
        </w:rPr>
        <w:t xml:space="preserve">employee </w:t>
      </w:r>
      <w:r w:rsidRPr="0070199D">
        <w:rPr>
          <w:rFonts w:cs="Arial"/>
          <w:b w:val="0"/>
          <w:sz w:val="22"/>
          <w:szCs w:val="22"/>
        </w:rPr>
        <w:t xml:space="preserve">to return </w:t>
      </w:r>
      <w:r w:rsidR="00AF0E32" w:rsidRPr="0070199D">
        <w:rPr>
          <w:rFonts w:cs="Arial"/>
          <w:b w:val="0"/>
          <w:sz w:val="22"/>
          <w:szCs w:val="22"/>
        </w:rPr>
        <w:t xml:space="preserve">to work </w:t>
      </w:r>
      <w:r w:rsidRPr="0070199D">
        <w:rPr>
          <w:rFonts w:cs="Arial"/>
          <w:b w:val="0"/>
          <w:sz w:val="22"/>
          <w:szCs w:val="22"/>
        </w:rPr>
        <w:t xml:space="preserve">following retirement.  Any decision to return as a result of a service requirement and in line with this guidance requires the agreement of the relevant </w:t>
      </w:r>
      <w:r w:rsidR="00104663" w:rsidRPr="0070199D">
        <w:rPr>
          <w:rFonts w:cs="Arial"/>
          <w:b w:val="0"/>
          <w:sz w:val="22"/>
          <w:szCs w:val="22"/>
        </w:rPr>
        <w:t>s</w:t>
      </w:r>
      <w:r w:rsidR="00E15F2C" w:rsidRPr="0070199D">
        <w:rPr>
          <w:rFonts w:cs="Arial"/>
          <w:b w:val="0"/>
          <w:sz w:val="22"/>
          <w:szCs w:val="22"/>
        </w:rPr>
        <w:t xml:space="preserve">enior </w:t>
      </w:r>
      <w:r w:rsidRPr="0070199D">
        <w:rPr>
          <w:rFonts w:cs="Arial"/>
          <w:b w:val="0"/>
          <w:sz w:val="22"/>
          <w:szCs w:val="22"/>
        </w:rPr>
        <w:t>manager</w:t>
      </w:r>
      <w:r w:rsidR="00B15117" w:rsidRPr="0070199D">
        <w:rPr>
          <w:rFonts w:cs="Arial"/>
          <w:b w:val="0"/>
          <w:sz w:val="22"/>
          <w:szCs w:val="22"/>
        </w:rPr>
        <w:t xml:space="preserve"> and should be considered on a case by case basis</w:t>
      </w:r>
      <w:r w:rsidRPr="0070199D">
        <w:rPr>
          <w:rFonts w:cs="Arial"/>
          <w:b w:val="0"/>
          <w:sz w:val="22"/>
          <w:szCs w:val="22"/>
        </w:rPr>
        <w:t xml:space="preserve">. </w:t>
      </w:r>
    </w:p>
    <w:p w:rsidR="00AB54A9" w:rsidRPr="0070199D" w:rsidRDefault="00AB54A9" w:rsidP="008F73A1">
      <w:pPr>
        <w:pStyle w:val="Heading2"/>
        <w:keepNext w:val="0"/>
        <w:numPr>
          <w:ilvl w:val="0"/>
          <w:numId w:val="0"/>
        </w:numPr>
        <w:rPr>
          <w:rFonts w:cs="Arial"/>
          <w:b w:val="0"/>
          <w:sz w:val="22"/>
          <w:szCs w:val="22"/>
        </w:rPr>
      </w:pPr>
    </w:p>
    <w:p w:rsidR="00AB54A9" w:rsidRPr="0070199D" w:rsidRDefault="00AB54A9" w:rsidP="008F73A1">
      <w:pPr>
        <w:jc w:val="both"/>
        <w:rPr>
          <w:rFonts w:cs="Arial"/>
          <w:sz w:val="22"/>
          <w:szCs w:val="22"/>
        </w:rPr>
      </w:pPr>
      <w:r w:rsidRPr="0070199D">
        <w:rPr>
          <w:rFonts w:cs="Arial"/>
          <w:sz w:val="22"/>
          <w:szCs w:val="22"/>
        </w:rPr>
        <w:t>If there is</w:t>
      </w:r>
      <w:r w:rsidR="00B15117" w:rsidRPr="0070199D">
        <w:rPr>
          <w:rFonts w:cs="Arial"/>
          <w:sz w:val="22"/>
          <w:szCs w:val="22"/>
        </w:rPr>
        <w:t xml:space="preserve"> no service req</w:t>
      </w:r>
      <w:r w:rsidR="00AF0E32" w:rsidRPr="0070199D">
        <w:rPr>
          <w:rFonts w:cs="Arial"/>
          <w:sz w:val="22"/>
          <w:szCs w:val="22"/>
        </w:rPr>
        <w:t xml:space="preserve">uirement for the employee </w:t>
      </w:r>
      <w:r w:rsidRPr="0070199D">
        <w:rPr>
          <w:rFonts w:cs="Arial"/>
          <w:sz w:val="22"/>
          <w:szCs w:val="22"/>
        </w:rPr>
        <w:t>to return to their previous post or another post within</w:t>
      </w:r>
      <w:r w:rsidR="00B15117" w:rsidRPr="0070199D">
        <w:rPr>
          <w:rFonts w:cs="Arial"/>
          <w:sz w:val="22"/>
          <w:szCs w:val="22"/>
        </w:rPr>
        <w:t xml:space="preserve"> the same job family</w:t>
      </w:r>
      <w:r w:rsidRPr="0070199D">
        <w:rPr>
          <w:rFonts w:cs="Arial"/>
          <w:sz w:val="22"/>
          <w:szCs w:val="22"/>
        </w:rPr>
        <w:t xml:space="preserve"> following their retirement, such an application will not be approved.  This does n</w:t>
      </w:r>
      <w:r w:rsidR="00AF0E32" w:rsidRPr="0070199D">
        <w:rPr>
          <w:rFonts w:cs="Arial"/>
          <w:sz w:val="22"/>
          <w:szCs w:val="22"/>
        </w:rPr>
        <w:t xml:space="preserve">ot preclude the employee </w:t>
      </w:r>
      <w:r w:rsidRPr="0070199D">
        <w:rPr>
          <w:rFonts w:cs="Arial"/>
          <w:sz w:val="22"/>
          <w:szCs w:val="22"/>
        </w:rPr>
        <w:t>applying for an alternative post via the normal recruitment procedures at that time or in the future.</w:t>
      </w:r>
    </w:p>
    <w:p w:rsidR="00AB54A9" w:rsidRPr="0070199D" w:rsidRDefault="00AB54A9" w:rsidP="008F73A1">
      <w:pPr>
        <w:pStyle w:val="Heading2"/>
        <w:keepNext w:val="0"/>
        <w:numPr>
          <w:ilvl w:val="0"/>
          <w:numId w:val="0"/>
        </w:numPr>
        <w:rPr>
          <w:rFonts w:cs="Arial"/>
          <w:b w:val="0"/>
          <w:sz w:val="22"/>
          <w:szCs w:val="22"/>
        </w:rPr>
      </w:pPr>
      <w:r w:rsidRPr="0070199D">
        <w:rPr>
          <w:rFonts w:cs="Arial"/>
          <w:b w:val="0"/>
          <w:sz w:val="22"/>
          <w:szCs w:val="22"/>
        </w:rPr>
        <w:t xml:space="preserve"> </w:t>
      </w:r>
    </w:p>
    <w:p w:rsidR="00D76E2D" w:rsidRDefault="00D76E2D" w:rsidP="008F73A1">
      <w:pPr>
        <w:jc w:val="both"/>
        <w:rPr>
          <w:rFonts w:cs="Arial"/>
          <w:sz w:val="22"/>
          <w:szCs w:val="22"/>
        </w:rPr>
      </w:pPr>
      <w:r w:rsidRPr="0070199D">
        <w:rPr>
          <w:rFonts w:cs="Arial"/>
          <w:sz w:val="22"/>
          <w:szCs w:val="22"/>
        </w:rPr>
        <w:t>This facility is not available to staff who retire on the grou</w:t>
      </w:r>
      <w:r w:rsidR="002C578B" w:rsidRPr="0070199D">
        <w:rPr>
          <w:rFonts w:cs="Arial"/>
          <w:sz w:val="22"/>
          <w:szCs w:val="22"/>
        </w:rPr>
        <w:t>nds of organisational change or</w:t>
      </w:r>
      <w:r w:rsidRPr="0070199D">
        <w:rPr>
          <w:rFonts w:cs="Arial"/>
          <w:sz w:val="22"/>
          <w:szCs w:val="22"/>
        </w:rPr>
        <w:t xml:space="preserve"> ill health or who retire on the grounds of efficiency of the service.  It is only available f</w:t>
      </w:r>
      <w:r w:rsidR="002C578B" w:rsidRPr="0070199D">
        <w:rPr>
          <w:rFonts w:cs="Arial"/>
          <w:sz w:val="22"/>
          <w:szCs w:val="22"/>
        </w:rPr>
        <w:t>or those who take age retirement</w:t>
      </w:r>
      <w:r w:rsidR="004D42AE" w:rsidRPr="0070199D">
        <w:rPr>
          <w:rFonts w:cs="Arial"/>
          <w:sz w:val="22"/>
          <w:szCs w:val="22"/>
        </w:rPr>
        <w:t xml:space="preserve"> or</w:t>
      </w:r>
      <w:r w:rsidRPr="0070199D">
        <w:rPr>
          <w:rFonts w:cs="Arial"/>
          <w:sz w:val="22"/>
          <w:szCs w:val="22"/>
        </w:rPr>
        <w:t xml:space="preserve"> those who vol</w:t>
      </w:r>
      <w:r w:rsidR="002C578B" w:rsidRPr="0070199D">
        <w:rPr>
          <w:rFonts w:cs="Arial"/>
          <w:sz w:val="22"/>
          <w:szCs w:val="22"/>
        </w:rPr>
        <w:t>unteer to take premature retirement</w:t>
      </w:r>
      <w:r w:rsidRPr="0070199D">
        <w:rPr>
          <w:rFonts w:cs="Arial"/>
          <w:sz w:val="22"/>
          <w:szCs w:val="22"/>
        </w:rPr>
        <w:t xml:space="preserve"> with actuarial reduction</w:t>
      </w:r>
      <w:r w:rsidR="004D42AE" w:rsidRPr="0070199D">
        <w:rPr>
          <w:rFonts w:cs="Arial"/>
          <w:sz w:val="22"/>
          <w:szCs w:val="22"/>
        </w:rPr>
        <w:t xml:space="preserve"> i.e. no employer enhancements</w:t>
      </w:r>
      <w:r w:rsidRPr="0070199D">
        <w:rPr>
          <w:rFonts w:cs="Arial"/>
          <w:sz w:val="22"/>
          <w:szCs w:val="22"/>
        </w:rPr>
        <w:t>.</w:t>
      </w:r>
    </w:p>
    <w:p w:rsidR="00B74848" w:rsidRDefault="00B74848" w:rsidP="008F73A1">
      <w:pPr>
        <w:jc w:val="both"/>
        <w:rPr>
          <w:rFonts w:cs="Arial"/>
          <w:sz w:val="22"/>
          <w:szCs w:val="22"/>
        </w:rPr>
      </w:pPr>
    </w:p>
    <w:p w:rsidR="00B74848" w:rsidRPr="00E359D2" w:rsidRDefault="00B74848" w:rsidP="00B74848">
      <w:pPr>
        <w:jc w:val="both"/>
        <w:rPr>
          <w:rFonts w:cs="Arial"/>
          <w:sz w:val="22"/>
          <w:szCs w:val="22"/>
        </w:rPr>
      </w:pPr>
      <w:r w:rsidRPr="00A91D24">
        <w:rPr>
          <w:rFonts w:cs="Arial"/>
          <w:sz w:val="22"/>
          <w:szCs w:val="22"/>
        </w:rPr>
        <w:t xml:space="preserve">The Worklife Balance Pin which includes the Retiral Policy is under review as part of Phase 2 of the Once for Scotland Workforce Policies. Phased retiral </w:t>
      </w:r>
      <w:r w:rsidRPr="00A91D24">
        <w:rPr>
          <w:sz w:val="22"/>
          <w:szCs w:val="22"/>
        </w:rPr>
        <w:t xml:space="preserve">provides the best support and practical information to enable employees to experience as smooth a transition </w:t>
      </w:r>
      <w:bookmarkStart w:id="0" w:name="_GoBack"/>
      <w:bookmarkEnd w:id="0"/>
      <w:r w:rsidRPr="00A91D24">
        <w:rPr>
          <w:sz w:val="22"/>
          <w:szCs w:val="22"/>
        </w:rPr>
        <w:t>f</w:t>
      </w:r>
      <w:r>
        <w:rPr>
          <w:sz w:val="22"/>
          <w:szCs w:val="22"/>
        </w:rPr>
        <w:t>rom work to leisure as possible</w:t>
      </w:r>
      <w:r w:rsidR="00E63CF1">
        <w:rPr>
          <w:sz w:val="22"/>
          <w:szCs w:val="22"/>
        </w:rPr>
        <w:t>. It should be noted that phased retiral is only available once to individuals as part of the formal retirement process and should be discussed with managers as part of retiral plans</w:t>
      </w:r>
      <w:r>
        <w:t>.</w:t>
      </w:r>
    </w:p>
    <w:p w:rsidR="00B74848" w:rsidRPr="0070199D" w:rsidRDefault="00B74848" w:rsidP="008F73A1">
      <w:pPr>
        <w:jc w:val="both"/>
        <w:rPr>
          <w:rFonts w:cs="Arial"/>
          <w:sz w:val="22"/>
          <w:szCs w:val="22"/>
        </w:rPr>
      </w:pPr>
    </w:p>
    <w:p w:rsidR="00E175EF" w:rsidRPr="0070199D" w:rsidRDefault="004D42AE" w:rsidP="008F73A1">
      <w:pPr>
        <w:pStyle w:val="Heading2"/>
        <w:numPr>
          <w:ilvl w:val="0"/>
          <w:numId w:val="9"/>
        </w:numPr>
        <w:ind w:left="0" w:firstLine="0"/>
        <w:rPr>
          <w:rFonts w:cs="Arial"/>
          <w:sz w:val="22"/>
          <w:szCs w:val="22"/>
        </w:rPr>
      </w:pPr>
      <w:r w:rsidRPr="0070199D">
        <w:rPr>
          <w:rFonts w:cs="Arial"/>
          <w:sz w:val="22"/>
          <w:szCs w:val="22"/>
        </w:rPr>
        <w:t>Scope</w:t>
      </w:r>
    </w:p>
    <w:p w:rsidR="00E175EF" w:rsidRPr="0070199D" w:rsidRDefault="00E175EF" w:rsidP="008F73A1">
      <w:pPr>
        <w:jc w:val="both"/>
        <w:rPr>
          <w:rFonts w:cs="Arial"/>
          <w:sz w:val="22"/>
          <w:szCs w:val="22"/>
        </w:rPr>
      </w:pPr>
    </w:p>
    <w:p w:rsidR="004D42AE" w:rsidRPr="0070199D" w:rsidRDefault="004D42AE" w:rsidP="008F73A1">
      <w:pPr>
        <w:jc w:val="both"/>
        <w:rPr>
          <w:rFonts w:cs="Arial"/>
          <w:sz w:val="22"/>
          <w:szCs w:val="22"/>
        </w:rPr>
      </w:pPr>
      <w:r w:rsidRPr="0070199D">
        <w:rPr>
          <w:rFonts w:cs="Arial"/>
          <w:sz w:val="22"/>
          <w:szCs w:val="22"/>
        </w:rPr>
        <w:t xml:space="preserve">This </w:t>
      </w:r>
      <w:r w:rsidR="002C578B" w:rsidRPr="0070199D">
        <w:rPr>
          <w:rFonts w:cs="Arial"/>
          <w:sz w:val="22"/>
          <w:szCs w:val="22"/>
        </w:rPr>
        <w:t xml:space="preserve">guidance </w:t>
      </w:r>
      <w:r w:rsidRPr="0070199D">
        <w:rPr>
          <w:rFonts w:cs="Arial"/>
          <w:sz w:val="22"/>
          <w:szCs w:val="22"/>
        </w:rPr>
        <w:t xml:space="preserve">applies to all staff employed full time or </w:t>
      </w:r>
      <w:r w:rsidR="00CE2AAD" w:rsidRPr="0070199D">
        <w:rPr>
          <w:rFonts w:cs="Arial"/>
          <w:sz w:val="22"/>
          <w:szCs w:val="22"/>
        </w:rPr>
        <w:t xml:space="preserve">part time on </w:t>
      </w:r>
      <w:r w:rsidRPr="0070199D">
        <w:rPr>
          <w:rFonts w:cs="Arial"/>
          <w:sz w:val="22"/>
          <w:szCs w:val="22"/>
        </w:rPr>
        <w:t>Agenda for Change</w:t>
      </w:r>
      <w:r w:rsidR="00CE2AAD" w:rsidRPr="0070199D">
        <w:rPr>
          <w:rFonts w:cs="Arial"/>
          <w:sz w:val="22"/>
          <w:szCs w:val="22"/>
        </w:rPr>
        <w:t xml:space="preserve">, </w:t>
      </w:r>
      <w:r w:rsidR="004E4CAE" w:rsidRPr="0070199D">
        <w:rPr>
          <w:rFonts w:cs="Arial"/>
          <w:sz w:val="22"/>
          <w:szCs w:val="22"/>
        </w:rPr>
        <w:t>Medical and Dental</w:t>
      </w:r>
      <w:r w:rsidRPr="0070199D">
        <w:rPr>
          <w:rFonts w:cs="Arial"/>
          <w:sz w:val="22"/>
          <w:szCs w:val="22"/>
        </w:rPr>
        <w:t xml:space="preserve"> </w:t>
      </w:r>
      <w:r w:rsidR="00CE2AAD" w:rsidRPr="0070199D">
        <w:rPr>
          <w:rFonts w:cs="Arial"/>
          <w:sz w:val="22"/>
          <w:szCs w:val="22"/>
        </w:rPr>
        <w:t xml:space="preserve">or Executive/Senior Manager </w:t>
      </w:r>
      <w:r w:rsidRPr="0070199D">
        <w:rPr>
          <w:rFonts w:cs="Arial"/>
          <w:sz w:val="22"/>
          <w:szCs w:val="22"/>
        </w:rPr>
        <w:t>Terms and Conditions</w:t>
      </w:r>
      <w:r w:rsidR="004E4CAE" w:rsidRPr="0070199D">
        <w:rPr>
          <w:rFonts w:cs="Arial"/>
          <w:sz w:val="22"/>
          <w:szCs w:val="22"/>
        </w:rPr>
        <w:t xml:space="preserve"> of Service</w:t>
      </w:r>
      <w:r w:rsidR="002C578B" w:rsidRPr="0070199D">
        <w:rPr>
          <w:rFonts w:cs="Arial"/>
          <w:sz w:val="22"/>
          <w:szCs w:val="22"/>
        </w:rPr>
        <w:t xml:space="preserve">.  </w:t>
      </w:r>
    </w:p>
    <w:p w:rsidR="004D42AE" w:rsidRPr="0070199D" w:rsidRDefault="004D42AE" w:rsidP="008F73A1">
      <w:pPr>
        <w:jc w:val="both"/>
        <w:rPr>
          <w:rFonts w:cs="Arial"/>
          <w:sz w:val="22"/>
          <w:szCs w:val="22"/>
        </w:rPr>
      </w:pPr>
    </w:p>
    <w:p w:rsidR="00B606C8" w:rsidRPr="0070199D" w:rsidRDefault="00196848" w:rsidP="008F73A1">
      <w:pPr>
        <w:jc w:val="both"/>
        <w:rPr>
          <w:rFonts w:cs="Arial"/>
          <w:sz w:val="22"/>
          <w:szCs w:val="22"/>
        </w:rPr>
      </w:pPr>
      <w:r w:rsidRPr="0070199D">
        <w:rPr>
          <w:rFonts w:cs="Arial"/>
          <w:sz w:val="22"/>
          <w:szCs w:val="22"/>
        </w:rPr>
        <w:t xml:space="preserve">The principles </w:t>
      </w:r>
      <w:r w:rsidR="003B0FEB" w:rsidRPr="0070199D">
        <w:rPr>
          <w:rFonts w:cs="Arial"/>
          <w:sz w:val="22"/>
          <w:szCs w:val="22"/>
        </w:rPr>
        <w:t xml:space="preserve">in </w:t>
      </w:r>
      <w:r w:rsidR="004D42AE" w:rsidRPr="0070199D">
        <w:rPr>
          <w:rFonts w:cs="Arial"/>
          <w:sz w:val="22"/>
          <w:szCs w:val="22"/>
        </w:rPr>
        <w:t xml:space="preserve">Section 4 of the </w:t>
      </w:r>
      <w:r w:rsidR="00247429" w:rsidRPr="0070199D">
        <w:rPr>
          <w:rFonts w:cs="Arial"/>
          <w:sz w:val="22"/>
          <w:szCs w:val="22"/>
        </w:rPr>
        <w:t>guidance note</w:t>
      </w:r>
      <w:r w:rsidRPr="0070199D">
        <w:rPr>
          <w:rFonts w:cs="Arial"/>
          <w:sz w:val="22"/>
          <w:szCs w:val="22"/>
        </w:rPr>
        <w:t xml:space="preserve"> should be followed to </w:t>
      </w:r>
      <w:r w:rsidR="008E4507" w:rsidRPr="0070199D">
        <w:rPr>
          <w:rFonts w:cs="Arial"/>
          <w:sz w:val="22"/>
          <w:szCs w:val="22"/>
        </w:rPr>
        <w:t xml:space="preserve">approve requests from staff </w:t>
      </w:r>
      <w:r w:rsidRPr="0070199D">
        <w:rPr>
          <w:rFonts w:cs="Arial"/>
          <w:sz w:val="22"/>
          <w:szCs w:val="22"/>
        </w:rPr>
        <w:t xml:space="preserve">wishing </w:t>
      </w:r>
      <w:r w:rsidR="008E4507" w:rsidRPr="0070199D">
        <w:rPr>
          <w:rFonts w:cs="Arial"/>
          <w:sz w:val="22"/>
          <w:szCs w:val="22"/>
        </w:rPr>
        <w:t>to be re-employed following</w:t>
      </w:r>
      <w:r w:rsidRPr="0070199D">
        <w:rPr>
          <w:rFonts w:cs="Arial"/>
          <w:sz w:val="22"/>
          <w:szCs w:val="22"/>
        </w:rPr>
        <w:t xml:space="preserve"> </w:t>
      </w:r>
      <w:r w:rsidR="002C578B" w:rsidRPr="0070199D">
        <w:rPr>
          <w:rFonts w:cs="Arial"/>
          <w:sz w:val="22"/>
          <w:szCs w:val="22"/>
        </w:rPr>
        <w:t>retirement</w:t>
      </w:r>
      <w:r w:rsidR="008E4507" w:rsidRPr="0070199D">
        <w:rPr>
          <w:rFonts w:cs="Arial"/>
          <w:sz w:val="22"/>
          <w:szCs w:val="22"/>
        </w:rPr>
        <w:t>.  These take into account the regulations set out in th</w:t>
      </w:r>
      <w:r w:rsidR="002C578B" w:rsidRPr="0070199D">
        <w:rPr>
          <w:rFonts w:cs="Arial"/>
          <w:sz w:val="22"/>
          <w:szCs w:val="22"/>
        </w:rPr>
        <w:t>e Scottish Public Pensions Agency</w:t>
      </w:r>
      <w:r w:rsidR="00CE2AAD" w:rsidRPr="0070199D">
        <w:rPr>
          <w:rFonts w:cs="Arial"/>
          <w:sz w:val="22"/>
          <w:szCs w:val="22"/>
        </w:rPr>
        <w:t xml:space="preserve"> (SPPA)</w:t>
      </w:r>
      <w:r w:rsidRPr="0070199D">
        <w:rPr>
          <w:rFonts w:cs="Arial"/>
          <w:sz w:val="22"/>
          <w:szCs w:val="22"/>
        </w:rPr>
        <w:t xml:space="preserve"> Circular No 13/2006</w:t>
      </w:r>
      <w:r w:rsidR="003B0FEB" w:rsidRPr="0070199D">
        <w:rPr>
          <w:rFonts w:cs="Arial"/>
          <w:sz w:val="22"/>
          <w:szCs w:val="22"/>
        </w:rPr>
        <w:t>,</w:t>
      </w:r>
      <w:r w:rsidR="00B606C8" w:rsidRPr="0070199D">
        <w:rPr>
          <w:rFonts w:cs="Arial"/>
          <w:sz w:val="22"/>
          <w:szCs w:val="22"/>
        </w:rPr>
        <w:t xml:space="preserve"> and support </w:t>
      </w:r>
      <w:r w:rsidR="008E4507" w:rsidRPr="0070199D">
        <w:rPr>
          <w:rFonts w:cs="Arial"/>
          <w:sz w:val="22"/>
          <w:szCs w:val="22"/>
        </w:rPr>
        <w:t>the priorities with</w:t>
      </w:r>
      <w:r w:rsidR="00FD0CE7" w:rsidRPr="0070199D">
        <w:rPr>
          <w:rFonts w:cs="Arial"/>
          <w:sz w:val="22"/>
          <w:szCs w:val="22"/>
        </w:rPr>
        <w:t xml:space="preserve">in the </w:t>
      </w:r>
      <w:r w:rsidR="00B606C8" w:rsidRPr="0070199D">
        <w:rPr>
          <w:rFonts w:cs="Arial"/>
          <w:sz w:val="22"/>
          <w:szCs w:val="22"/>
        </w:rPr>
        <w:t>Workforce Plan</w:t>
      </w:r>
      <w:r w:rsidR="008E4507" w:rsidRPr="0070199D">
        <w:rPr>
          <w:rFonts w:cs="Arial"/>
          <w:sz w:val="22"/>
          <w:szCs w:val="22"/>
        </w:rPr>
        <w:t>.</w:t>
      </w:r>
      <w:r w:rsidR="00B606C8" w:rsidRPr="0070199D">
        <w:rPr>
          <w:rFonts w:cs="Arial"/>
          <w:sz w:val="22"/>
          <w:szCs w:val="22"/>
        </w:rPr>
        <w:t xml:space="preserve">  </w:t>
      </w:r>
    </w:p>
    <w:p w:rsidR="00B606C8" w:rsidRPr="0070199D" w:rsidRDefault="00B606C8" w:rsidP="008F73A1">
      <w:pPr>
        <w:jc w:val="both"/>
        <w:rPr>
          <w:rFonts w:cs="Arial"/>
          <w:sz w:val="22"/>
          <w:szCs w:val="22"/>
        </w:rPr>
      </w:pPr>
    </w:p>
    <w:p w:rsidR="00CD60BC" w:rsidRDefault="00CD60BC" w:rsidP="008F73A1">
      <w:pPr>
        <w:jc w:val="both"/>
        <w:rPr>
          <w:rFonts w:cs="Arial"/>
          <w:sz w:val="22"/>
          <w:szCs w:val="22"/>
          <w:lang w:eastAsia="en-GB"/>
        </w:rPr>
      </w:pPr>
      <w:r w:rsidRPr="0070199D">
        <w:rPr>
          <w:rFonts w:cs="Arial"/>
          <w:sz w:val="22"/>
          <w:szCs w:val="22"/>
          <w:lang w:eastAsia="en-GB"/>
        </w:rPr>
        <w:t xml:space="preserve">Requests to ‘Retire and Return’ will be considered with due regard to NHSGGC service, financial and workforce challenges and the longer term Employability and Succession Planning objectives </w:t>
      </w:r>
      <w:r w:rsidRPr="0070199D">
        <w:rPr>
          <w:rFonts w:cs="Arial"/>
          <w:sz w:val="22"/>
          <w:szCs w:val="22"/>
          <w:lang w:eastAsia="en-GB"/>
        </w:rPr>
        <w:lastRenderedPageBreak/>
        <w:t xml:space="preserve">set out in local and national Workforce Strategy.  The Board’s ability to meet these objectives is reliant to a large extent on natural turnover therefore, in order to retain workforce flexibility, Retire and Return is provided as a time-limited option to support employees into full retirement whilst enabling the transfer of knowledge and skills such that they are retained within the workforce.   </w:t>
      </w:r>
    </w:p>
    <w:p w:rsidR="0070199D" w:rsidRDefault="0070199D" w:rsidP="008F73A1">
      <w:pPr>
        <w:jc w:val="both"/>
        <w:rPr>
          <w:rFonts w:cs="Arial"/>
          <w:sz w:val="22"/>
          <w:szCs w:val="22"/>
          <w:lang w:eastAsia="en-GB"/>
        </w:rPr>
      </w:pPr>
    </w:p>
    <w:p w:rsidR="00CD60BC" w:rsidRPr="0070199D" w:rsidRDefault="00CD60BC" w:rsidP="008F73A1">
      <w:pPr>
        <w:jc w:val="both"/>
        <w:rPr>
          <w:rFonts w:cs="Arial"/>
          <w:sz w:val="22"/>
          <w:szCs w:val="22"/>
          <w:lang w:eastAsia="en-GB"/>
        </w:rPr>
      </w:pPr>
      <w:r w:rsidRPr="0070199D">
        <w:rPr>
          <w:rFonts w:cs="Arial"/>
          <w:sz w:val="22"/>
          <w:szCs w:val="22"/>
          <w:lang w:eastAsia="en-GB"/>
        </w:rPr>
        <w:t xml:space="preserve">Return to work under these arrangements is subject to a maximum of one year in the first instance.   Employees looking to return on a permanent basis will require to apply and be considered in line with standard recruitment processes. </w:t>
      </w:r>
    </w:p>
    <w:p w:rsidR="00097296" w:rsidRDefault="00097296" w:rsidP="008F73A1">
      <w:pPr>
        <w:jc w:val="both"/>
        <w:rPr>
          <w:rFonts w:cs="Arial"/>
          <w:sz w:val="22"/>
          <w:szCs w:val="22"/>
          <w:lang w:eastAsia="en-GB"/>
        </w:rPr>
      </w:pPr>
    </w:p>
    <w:p w:rsidR="0070199D" w:rsidRDefault="0070199D" w:rsidP="008F73A1">
      <w:pPr>
        <w:jc w:val="both"/>
        <w:rPr>
          <w:rFonts w:cs="Arial"/>
          <w:sz w:val="22"/>
          <w:szCs w:val="22"/>
          <w:lang w:eastAsia="en-GB"/>
        </w:rPr>
      </w:pPr>
      <w:r>
        <w:rPr>
          <w:rFonts w:cs="Arial"/>
          <w:sz w:val="22"/>
          <w:szCs w:val="22"/>
          <w:lang w:eastAsia="en-GB"/>
        </w:rPr>
        <w:t>Key criteria will be taken into account when requests are being considered:</w:t>
      </w:r>
    </w:p>
    <w:p w:rsidR="0070199D" w:rsidRDefault="0070199D" w:rsidP="008F73A1">
      <w:pPr>
        <w:jc w:val="both"/>
        <w:rPr>
          <w:rFonts w:cs="Arial"/>
          <w:sz w:val="22"/>
          <w:szCs w:val="22"/>
          <w:lang w:eastAsia="en-GB"/>
        </w:rPr>
      </w:pPr>
    </w:p>
    <w:p w:rsidR="0070199D" w:rsidRDefault="0070199D" w:rsidP="008F73A1">
      <w:pPr>
        <w:numPr>
          <w:ilvl w:val="0"/>
          <w:numId w:val="10"/>
        </w:numPr>
        <w:ind w:left="0" w:firstLine="0"/>
        <w:jc w:val="both"/>
        <w:rPr>
          <w:rFonts w:cs="Arial"/>
          <w:sz w:val="22"/>
          <w:szCs w:val="22"/>
          <w:lang w:eastAsia="en-GB"/>
        </w:rPr>
      </w:pPr>
      <w:r>
        <w:rPr>
          <w:rFonts w:cs="Arial"/>
          <w:sz w:val="22"/>
          <w:szCs w:val="22"/>
          <w:lang w:eastAsia="en-GB"/>
        </w:rPr>
        <w:t xml:space="preserve">Service requirements, </w:t>
      </w:r>
    </w:p>
    <w:p w:rsidR="0070199D" w:rsidRDefault="0070199D" w:rsidP="008F73A1">
      <w:pPr>
        <w:numPr>
          <w:ilvl w:val="0"/>
          <w:numId w:val="10"/>
        </w:numPr>
        <w:ind w:left="0" w:firstLine="0"/>
        <w:jc w:val="both"/>
        <w:rPr>
          <w:rFonts w:cs="Arial"/>
          <w:sz w:val="22"/>
          <w:szCs w:val="22"/>
          <w:lang w:eastAsia="en-GB"/>
        </w:rPr>
      </w:pPr>
      <w:r>
        <w:rPr>
          <w:rFonts w:cs="Arial"/>
          <w:sz w:val="22"/>
          <w:szCs w:val="22"/>
          <w:lang w:eastAsia="en-GB"/>
        </w:rPr>
        <w:t>Employment market and availability of suitable candidates.</w:t>
      </w:r>
    </w:p>
    <w:p w:rsidR="0070199D" w:rsidRDefault="0070199D" w:rsidP="008F73A1">
      <w:pPr>
        <w:numPr>
          <w:ilvl w:val="0"/>
          <w:numId w:val="10"/>
        </w:numPr>
        <w:ind w:left="0" w:firstLine="0"/>
        <w:jc w:val="both"/>
        <w:rPr>
          <w:rFonts w:cs="Arial"/>
          <w:sz w:val="22"/>
          <w:szCs w:val="22"/>
        </w:rPr>
      </w:pPr>
      <w:r w:rsidRPr="0070199D">
        <w:rPr>
          <w:rFonts w:cs="Arial"/>
          <w:sz w:val="22"/>
          <w:szCs w:val="22"/>
          <w:lang w:eastAsia="en-GB"/>
        </w:rPr>
        <w:t xml:space="preserve">Employees skills and experience, </w:t>
      </w:r>
      <w:r w:rsidR="004D42AE" w:rsidRPr="0070199D">
        <w:rPr>
          <w:rFonts w:cs="Arial"/>
          <w:sz w:val="22"/>
          <w:szCs w:val="22"/>
        </w:rPr>
        <w:t>whether these are uniqu</w:t>
      </w:r>
      <w:r>
        <w:rPr>
          <w:rFonts w:cs="Arial"/>
          <w:sz w:val="22"/>
          <w:szCs w:val="22"/>
        </w:rPr>
        <w:t xml:space="preserve">e </w:t>
      </w:r>
      <w:r w:rsidR="008F73A1">
        <w:rPr>
          <w:rFonts w:cs="Arial"/>
          <w:sz w:val="22"/>
          <w:szCs w:val="22"/>
        </w:rPr>
        <w:t>ability to fi</w:t>
      </w:r>
      <w:r>
        <w:rPr>
          <w:rFonts w:cs="Arial"/>
          <w:sz w:val="22"/>
          <w:szCs w:val="22"/>
        </w:rPr>
        <w:t>nd elsewhere.</w:t>
      </w:r>
    </w:p>
    <w:p w:rsidR="0070199D" w:rsidRDefault="0070199D" w:rsidP="008F73A1">
      <w:pPr>
        <w:numPr>
          <w:ilvl w:val="0"/>
          <w:numId w:val="10"/>
        </w:numPr>
        <w:ind w:left="0" w:firstLine="0"/>
        <w:jc w:val="both"/>
        <w:rPr>
          <w:rFonts w:cs="Arial"/>
          <w:sz w:val="22"/>
          <w:szCs w:val="22"/>
        </w:rPr>
      </w:pPr>
      <w:r>
        <w:rPr>
          <w:rFonts w:cs="Arial"/>
          <w:sz w:val="22"/>
          <w:szCs w:val="22"/>
        </w:rPr>
        <w:t>D</w:t>
      </w:r>
      <w:r w:rsidR="004D42AE" w:rsidRPr="0070199D">
        <w:rPr>
          <w:rFonts w:cs="Arial"/>
          <w:sz w:val="22"/>
          <w:szCs w:val="22"/>
        </w:rPr>
        <w:t>ue regard to p</w:t>
      </w:r>
      <w:r w:rsidR="00B15117" w:rsidRPr="0070199D">
        <w:rPr>
          <w:rFonts w:cs="Arial"/>
          <w:sz w:val="22"/>
          <w:szCs w:val="22"/>
        </w:rPr>
        <w:t xml:space="preserve">ublic perception. </w:t>
      </w:r>
      <w:r w:rsidRPr="0070199D">
        <w:rPr>
          <w:rFonts w:cs="Arial"/>
          <w:sz w:val="22"/>
          <w:szCs w:val="22"/>
        </w:rPr>
        <w:t xml:space="preserve"> </w:t>
      </w:r>
    </w:p>
    <w:p w:rsidR="0070199D" w:rsidRDefault="0070199D" w:rsidP="008F73A1">
      <w:pPr>
        <w:numPr>
          <w:ilvl w:val="0"/>
          <w:numId w:val="10"/>
        </w:numPr>
        <w:ind w:left="0" w:firstLine="0"/>
        <w:jc w:val="both"/>
        <w:rPr>
          <w:rFonts w:cs="Arial"/>
          <w:sz w:val="22"/>
          <w:szCs w:val="22"/>
        </w:rPr>
      </w:pPr>
      <w:r>
        <w:rPr>
          <w:rFonts w:cs="Arial"/>
          <w:sz w:val="22"/>
          <w:szCs w:val="22"/>
        </w:rPr>
        <w:t>Impact on service provision</w:t>
      </w:r>
      <w:r w:rsidR="008F73A1">
        <w:rPr>
          <w:rFonts w:cs="Arial"/>
          <w:sz w:val="22"/>
          <w:szCs w:val="22"/>
        </w:rPr>
        <w:t xml:space="preserve"> and on team</w:t>
      </w:r>
      <w:r>
        <w:rPr>
          <w:rFonts w:cs="Arial"/>
          <w:sz w:val="22"/>
          <w:szCs w:val="22"/>
        </w:rPr>
        <w:t>.</w:t>
      </w:r>
    </w:p>
    <w:p w:rsidR="0070199D" w:rsidRDefault="0070199D" w:rsidP="008F73A1">
      <w:pPr>
        <w:numPr>
          <w:ilvl w:val="0"/>
          <w:numId w:val="10"/>
        </w:numPr>
        <w:ind w:left="0" w:firstLine="0"/>
        <w:jc w:val="both"/>
        <w:rPr>
          <w:rFonts w:cs="Arial"/>
          <w:sz w:val="22"/>
          <w:szCs w:val="22"/>
        </w:rPr>
      </w:pPr>
      <w:r>
        <w:rPr>
          <w:rFonts w:cs="Arial"/>
          <w:sz w:val="22"/>
          <w:szCs w:val="22"/>
        </w:rPr>
        <w:t>Individual performance.</w:t>
      </w:r>
    </w:p>
    <w:p w:rsidR="00546D2B" w:rsidRDefault="00546D2B" w:rsidP="008F73A1">
      <w:pPr>
        <w:numPr>
          <w:ilvl w:val="0"/>
          <w:numId w:val="10"/>
        </w:numPr>
        <w:ind w:left="0" w:firstLine="0"/>
        <w:jc w:val="both"/>
        <w:rPr>
          <w:rFonts w:cs="Arial"/>
          <w:sz w:val="22"/>
          <w:szCs w:val="22"/>
        </w:rPr>
      </w:pPr>
      <w:r>
        <w:rPr>
          <w:rFonts w:cs="Arial"/>
          <w:sz w:val="22"/>
          <w:szCs w:val="22"/>
        </w:rPr>
        <w:t>Budget availability.</w:t>
      </w:r>
    </w:p>
    <w:p w:rsidR="0070199D" w:rsidRDefault="0070199D" w:rsidP="008F73A1">
      <w:pPr>
        <w:jc w:val="both"/>
        <w:rPr>
          <w:rFonts w:cs="Arial"/>
          <w:sz w:val="22"/>
          <w:szCs w:val="22"/>
        </w:rPr>
      </w:pPr>
    </w:p>
    <w:p w:rsidR="004E78F1" w:rsidRPr="0070199D" w:rsidRDefault="004E78F1" w:rsidP="008F73A1">
      <w:pPr>
        <w:jc w:val="both"/>
        <w:rPr>
          <w:rFonts w:cs="Arial"/>
          <w:sz w:val="22"/>
          <w:szCs w:val="22"/>
        </w:rPr>
      </w:pPr>
      <w:r w:rsidRPr="0070199D">
        <w:rPr>
          <w:rFonts w:cs="Arial"/>
          <w:sz w:val="22"/>
          <w:szCs w:val="22"/>
        </w:rPr>
        <w:t>An example of where this guidance</w:t>
      </w:r>
      <w:r w:rsidR="00B15117" w:rsidRPr="0070199D">
        <w:rPr>
          <w:rFonts w:cs="Arial"/>
          <w:sz w:val="22"/>
          <w:szCs w:val="22"/>
        </w:rPr>
        <w:t xml:space="preserve"> might be applicable could be w</w:t>
      </w:r>
      <w:r w:rsidR="00AF0E32" w:rsidRPr="0070199D">
        <w:rPr>
          <w:rFonts w:cs="Arial"/>
          <w:sz w:val="22"/>
          <w:szCs w:val="22"/>
        </w:rPr>
        <w:t xml:space="preserve">here there is an employee </w:t>
      </w:r>
      <w:r w:rsidR="00B15117" w:rsidRPr="0070199D">
        <w:rPr>
          <w:rFonts w:cs="Arial"/>
          <w:sz w:val="22"/>
          <w:szCs w:val="22"/>
        </w:rPr>
        <w:t>who has a particular skill set and to allow succession arrangements to be put in place consideration might</w:t>
      </w:r>
      <w:r w:rsidR="00AF0E32" w:rsidRPr="0070199D">
        <w:rPr>
          <w:rFonts w:cs="Arial"/>
          <w:sz w:val="22"/>
          <w:szCs w:val="22"/>
        </w:rPr>
        <w:t xml:space="preserve"> be given to the employee</w:t>
      </w:r>
      <w:r w:rsidR="00B15117" w:rsidRPr="0070199D">
        <w:rPr>
          <w:rFonts w:cs="Arial"/>
          <w:sz w:val="22"/>
          <w:szCs w:val="22"/>
        </w:rPr>
        <w:t xml:space="preserve"> returning on a pa</w:t>
      </w:r>
      <w:r w:rsidRPr="0070199D">
        <w:rPr>
          <w:rFonts w:cs="Arial"/>
          <w:sz w:val="22"/>
          <w:szCs w:val="22"/>
        </w:rPr>
        <w:t>rt time basis to ensure continuity of service until the success</w:t>
      </w:r>
      <w:r w:rsidR="0070199D" w:rsidRPr="0070199D">
        <w:rPr>
          <w:rFonts w:cs="Arial"/>
          <w:sz w:val="22"/>
          <w:szCs w:val="22"/>
        </w:rPr>
        <w:t xml:space="preserve">ion arrangements are in place. </w:t>
      </w:r>
      <w:r w:rsidRPr="0070199D">
        <w:rPr>
          <w:rFonts w:cs="Arial"/>
          <w:sz w:val="22"/>
          <w:szCs w:val="22"/>
        </w:rPr>
        <w:t>This guidance might also be u</w:t>
      </w:r>
      <w:r w:rsidR="00AF0E32" w:rsidRPr="0070199D">
        <w:rPr>
          <w:rFonts w:cs="Arial"/>
          <w:sz w:val="22"/>
          <w:szCs w:val="22"/>
        </w:rPr>
        <w:t xml:space="preserve">seful where there is an employee </w:t>
      </w:r>
      <w:r w:rsidRPr="0070199D">
        <w:rPr>
          <w:rFonts w:cs="Arial"/>
          <w:sz w:val="22"/>
          <w:szCs w:val="22"/>
        </w:rPr>
        <w:t>within a shortage occupation who is looking to retire and return on a part time basis not necessarily into their previous role but another role within the same job family and this guidance would allow them to do so without having to go through the normal recruitment procedures.  This may be particularly helpful in a</w:t>
      </w:r>
      <w:r w:rsidR="00AF0E32" w:rsidRPr="0070199D">
        <w:rPr>
          <w:rFonts w:cs="Arial"/>
          <w:sz w:val="22"/>
          <w:szCs w:val="22"/>
        </w:rPr>
        <w:t xml:space="preserve">reas such as Nursing.  However, </w:t>
      </w:r>
      <w:r w:rsidRPr="0070199D">
        <w:rPr>
          <w:rFonts w:cs="Arial"/>
          <w:sz w:val="22"/>
          <w:szCs w:val="22"/>
        </w:rPr>
        <w:t>as previously advised</w:t>
      </w:r>
      <w:r w:rsidR="00AF0E32" w:rsidRPr="0070199D">
        <w:rPr>
          <w:rFonts w:cs="Arial"/>
          <w:sz w:val="22"/>
          <w:szCs w:val="22"/>
        </w:rPr>
        <w:t>,</w:t>
      </w:r>
      <w:r w:rsidRPr="0070199D">
        <w:rPr>
          <w:rFonts w:cs="Arial"/>
          <w:sz w:val="22"/>
          <w:szCs w:val="22"/>
        </w:rPr>
        <w:t xml:space="preserve"> any </w:t>
      </w:r>
      <w:r w:rsidR="00AF0E32" w:rsidRPr="0070199D">
        <w:rPr>
          <w:rFonts w:cs="Arial"/>
          <w:sz w:val="22"/>
          <w:szCs w:val="22"/>
        </w:rPr>
        <w:t>return to work following retirement requires the agreement of the relevant manager and be in the interests of the service.</w:t>
      </w:r>
    </w:p>
    <w:p w:rsidR="003C286F" w:rsidRPr="0070199D" w:rsidRDefault="003C286F" w:rsidP="0070199D">
      <w:pPr>
        <w:jc w:val="both"/>
        <w:rPr>
          <w:rFonts w:cs="Arial"/>
          <w:sz w:val="22"/>
          <w:szCs w:val="22"/>
        </w:rPr>
      </w:pPr>
    </w:p>
    <w:p w:rsidR="00E175EF" w:rsidRPr="0070199D" w:rsidRDefault="008E4507" w:rsidP="0070199D">
      <w:pPr>
        <w:pStyle w:val="Heading2"/>
        <w:keepNext w:val="0"/>
        <w:numPr>
          <w:ilvl w:val="0"/>
          <w:numId w:val="9"/>
        </w:numPr>
        <w:ind w:hanging="720"/>
        <w:rPr>
          <w:rFonts w:cs="Arial"/>
          <w:sz w:val="22"/>
          <w:szCs w:val="22"/>
        </w:rPr>
      </w:pPr>
      <w:r w:rsidRPr="0070199D">
        <w:rPr>
          <w:rFonts w:cs="Arial"/>
          <w:sz w:val="22"/>
          <w:szCs w:val="22"/>
        </w:rPr>
        <w:t>Principles</w:t>
      </w:r>
    </w:p>
    <w:p w:rsidR="00E175EF" w:rsidRDefault="00E175EF" w:rsidP="0070199D">
      <w:pPr>
        <w:jc w:val="both"/>
        <w:rPr>
          <w:rFonts w:cs="Arial"/>
          <w:sz w:val="22"/>
          <w:szCs w:val="22"/>
        </w:rPr>
      </w:pPr>
    </w:p>
    <w:p w:rsidR="0070199D" w:rsidRDefault="0070199D" w:rsidP="0070199D">
      <w:pPr>
        <w:jc w:val="both"/>
        <w:rPr>
          <w:rFonts w:cs="Arial"/>
          <w:sz w:val="22"/>
          <w:szCs w:val="22"/>
        </w:rPr>
      </w:pPr>
      <w:r>
        <w:rPr>
          <w:rFonts w:cs="Arial"/>
          <w:sz w:val="22"/>
          <w:szCs w:val="22"/>
        </w:rPr>
        <w:t>4.1</w:t>
      </w:r>
      <w:r>
        <w:rPr>
          <w:rFonts w:cs="Arial"/>
          <w:sz w:val="22"/>
          <w:szCs w:val="22"/>
        </w:rPr>
        <w:tab/>
        <w:t>The key principles should be followed:</w:t>
      </w:r>
    </w:p>
    <w:p w:rsidR="0070199D" w:rsidRPr="0070199D" w:rsidRDefault="0070199D" w:rsidP="0070199D">
      <w:pPr>
        <w:jc w:val="both"/>
        <w:rPr>
          <w:rFonts w:cs="Arial"/>
          <w:sz w:val="22"/>
          <w:szCs w:val="22"/>
        </w:rPr>
      </w:pPr>
    </w:p>
    <w:p w:rsidR="0070199D" w:rsidRDefault="003F758B" w:rsidP="008F73A1">
      <w:pPr>
        <w:numPr>
          <w:ilvl w:val="1"/>
          <w:numId w:val="9"/>
        </w:numPr>
        <w:ind w:left="720" w:hanging="720"/>
        <w:jc w:val="both"/>
        <w:rPr>
          <w:rFonts w:cs="Arial"/>
          <w:sz w:val="22"/>
          <w:szCs w:val="22"/>
        </w:rPr>
      </w:pPr>
      <w:r w:rsidRPr="0070199D">
        <w:rPr>
          <w:rFonts w:cs="Arial"/>
          <w:sz w:val="22"/>
          <w:szCs w:val="22"/>
        </w:rPr>
        <w:t>The employee’s line manager</w:t>
      </w:r>
      <w:r w:rsidR="008E4507" w:rsidRPr="0070199D">
        <w:rPr>
          <w:rFonts w:cs="Arial"/>
          <w:sz w:val="22"/>
          <w:szCs w:val="22"/>
        </w:rPr>
        <w:t xml:space="preserve"> must complete the application attached at Appendix A.  This must then be approved by their </w:t>
      </w:r>
      <w:r w:rsidR="00B606C8" w:rsidRPr="0070199D">
        <w:rPr>
          <w:rFonts w:cs="Arial"/>
          <w:sz w:val="22"/>
          <w:szCs w:val="22"/>
        </w:rPr>
        <w:t xml:space="preserve">Head of Service or equivalent and signed by the employee.  The document should be held in the employee’s personal file.  </w:t>
      </w:r>
    </w:p>
    <w:p w:rsidR="00E175EF" w:rsidRPr="0070199D" w:rsidRDefault="00E175EF" w:rsidP="008F73A1">
      <w:pPr>
        <w:ind w:left="720" w:hanging="720"/>
        <w:jc w:val="both"/>
        <w:rPr>
          <w:rFonts w:cs="Arial"/>
          <w:sz w:val="22"/>
          <w:szCs w:val="22"/>
        </w:rPr>
      </w:pPr>
    </w:p>
    <w:p w:rsidR="008E4507" w:rsidRPr="0070199D" w:rsidRDefault="00B606C8" w:rsidP="008F73A1">
      <w:pPr>
        <w:numPr>
          <w:ilvl w:val="1"/>
          <w:numId w:val="9"/>
        </w:numPr>
        <w:ind w:left="720" w:hanging="720"/>
        <w:jc w:val="both"/>
        <w:rPr>
          <w:rFonts w:cs="Arial"/>
          <w:sz w:val="22"/>
          <w:szCs w:val="22"/>
        </w:rPr>
      </w:pPr>
      <w:r w:rsidRPr="0070199D">
        <w:rPr>
          <w:rFonts w:cs="Arial"/>
          <w:sz w:val="22"/>
          <w:szCs w:val="22"/>
        </w:rPr>
        <w:t xml:space="preserve">The line manager </w:t>
      </w:r>
      <w:r w:rsidR="008E4507" w:rsidRPr="0070199D">
        <w:rPr>
          <w:rFonts w:cs="Arial"/>
          <w:sz w:val="22"/>
          <w:szCs w:val="22"/>
        </w:rPr>
        <w:t xml:space="preserve">will describe on the application what benefits there will be </w:t>
      </w:r>
      <w:r w:rsidR="00196848" w:rsidRPr="0070199D">
        <w:rPr>
          <w:rFonts w:cs="Arial"/>
          <w:sz w:val="22"/>
          <w:szCs w:val="22"/>
        </w:rPr>
        <w:t xml:space="preserve">from </w:t>
      </w:r>
      <w:r w:rsidR="008E4507" w:rsidRPr="0070199D">
        <w:rPr>
          <w:rFonts w:cs="Arial"/>
          <w:sz w:val="22"/>
          <w:szCs w:val="22"/>
        </w:rPr>
        <w:t xml:space="preserve">supporting the application and how it will impact on their service.  This includes how they will manage </w:t>
      </w:r>
      <w:r w:rsidR="00CD60BC" w:rsidRPr="0070199D">
        <w:rPr>
          <w:rFonts w:cs="Arial"/>
          <w:sz w:val="22"/>
          <w:szCs w:val="22"/>
        </w:rPr>
        <w:t xml:space="preserve">any </w:t>
      </w:r>
      <w:r w:rsidRPr="0070199D">
        <w:rPr>
          <w:rFonts w:cs="Arial"/>
          <w:sz w:val="22"/>
          <w:szCs w:val="22"/>
        </w:rPr>
        <w:t xml:space="preserve">reduction in hours and what </w:t>
      </w:r>
      <w:r w:rsidR="00AC0A78" w:rsidRPr="0070199D">
        <w:rPr>
          <w:rFonts w:cs="Arial"/>
          <w:sz w:val="22"/>
          <w:szCs w:val="22"/>
        </w:rPr>
        <w:t xml:space="preserve">length of </w:t>
      </w:r>
      <w:r w:rsidRPr="0070199D">
        <w:rPr>
          <w:rFonts w:cs="Arial"/>
          <w:sz w:val="22"/>
          <w:szCs w:val="22"/>
        </w:rPr>
        <w:t xml:space="preserve">contract they </w:t>
      </w:r>
      <w:r w:rsidR="00AC0A78" w:rsidRPr="0070199D">
        <w:rPr>
          <w:rFonts w:cs="Arial"/>
          <w:sz w:val="22"/>
          <w:szCs w:val="22"/>
        </w:rPr>
        <w:t>propose to offer.</w:t>
      </w:r>
    </w:p>
    <w:p w:rsidR="00AC0A78" w:rsidRPr="0070199D" w:rsidRDefault="00AC0A78" w:rsidP="008F73A1">
      <w:pPr>
        <w:tabs>
          <w:tab w:val="left" w:pos="1701"/>
        </w:tabs>
        <w:ind w:left="720" w:hanging="720"/>
        <w:jc w:val="both"/>
        <w:rPr>
          <w:rFonts w:cs="Arial"/>
          <w:sz w:val="22"/>
          <w:szCs w:val="22"/>
        </w:rPr>
      </w:pPr>
    </w:p>
    <w:p w:rsidR="00871A11" w:rsidRPr="0070199D" w:rsidRDefault="00196848" w:rsidP="008F73A1">
      <w:pPr>
        <w:numPr>
          <w:ilvl w:val="1"/>
          <w:numId w:val="9"/>
        </w:numPr>
        <w:ind w:left="720" w:hanging="720"/>
        <w:jc w:val="both"/>
        <w:rPr>
          <w:rFonts w:cs="Arial"/>
          <w:sz w:val="22"/>
          <w:szCs w:val="22"/>
        </w:rPr>
      </w:pPr>
      <w:r w:rsidRPr="0070199D">
        <w:rPr>
          <w:rFonts w:cs="Arial"/>
          <w:sz w:val="22"/>
          <w:szCs w:val="22"/>
        </w:rPr>
        <w:t>In order t</w:t>
      </w:r>
      <w:r w:rsidR="008E4507" w:rsidRPr="0070199D">
        <w:rPr>
          <w:rFonts w:cs="Arial"/>
          <w:sz w:val="22"/>
          <w:szCs w:val="22"/>
        </w:rPr>
        <w:t xml:space="preserve">o access their NHS pension benefits </w:t>
      </w:r>
      <w:r w:rsidRPr="0070199D">
        <w:rPr>
          <w:rFonts w:cs="Arial"/>
          <w:sz w:val="22"/>
          <w:szCs w:val="22"/>
        </w:rPr>
        <w:t>an</w:t>
      </w:r>
      <w:r w:rsidR="008E4507" w:rsidRPr="0070199D">
        <w:rPr>
          <w:rFonts w:cs="Arial"/>
          <w:sz w:val="22"/>
          <w:szCs w:val="22"/>
        </w:rPr>
        <w:t xml:space="preserve"> employee must resign from their NHS Contract of Employment</w:t>
      </w:r>
      <w:r w:rsidR="004D42AE" w:rsidRPr="0070199D">
        <w:rPr>
          <w:rFonts w:cs="Arial"/>
          <w:sz w:val="22"/>
          <w:szCs w:val="22"/>
        </w:rPr>
        <w:t xml:space="preserve"> and be terminated </w:t>
      </w:r>
      <w:r w:rsidR="000D2E51">
        <w:rPr>
          <w:rFonts w:cs="Arial"/>
          <w:sz w:val="22"/>
          <w:szCs w:val="22"/>
        </w:rPr>
        <w:t xml:space="preserve">on eESS and </w:t>
      </w:r>
      <w:r w:rsidR="004D42AE" w:rsidRPr="0070199D">
        <w:rPr>
          <w:rFonts w:cs="Arial"/>
          <w:sz w:val="22"/>
          <w:szCs w:val="22"/>
        </w:rPr>
        <w:t>payroll</w:t>
      </w:r>
      <w:r w:rsidR="00B606C8" w:rsidRPr="0070199D">
        <w:rPr>
          <w:rFonts w:cs="Arial"/>
          <w:sz w:val="22"/>
          <w:szCs w:val="22"/>
        </w:rPr>
        <w:t>.</w:t>
      </w:r>
      <w:r w:rsidR="008E4507" w:rsidRPr="0070199D">
        <w:rPr>
          <w:rFonts w:cs="Arial"/>
          <w:sz w:val="22"/>
          <w:szCs w:val="22"/>
        </w:rPr>
        <w:t xml:space="preserve"> </w:t>
      </w:r>
      <w:r w:rsidR="00B606C8" w:rsidRPr="0070199D">
        <w:rPr>
          <w:rFonts w:cs="Arial"/>
          <w:sz w:val="22"/>
          <w:szCs w:val="22"/>
        </w:rPr>
        <w:t xml:space="preserve">If they intend accessing their pension, the relevant paperwork should be completed.  Please note that retirement documentation should be completed at least 4 months prior to the employee’s retirement date.  </w:t>
      </w:r>
    </w:p>
    <w:p w:rsidR="00871A11" w:rsidRPr="0070199D" w:rsidRDefault="00871A11" w:rsidP="008F73A1">
      <w:pPr>
        <w:ind w:left="720" w:hanging="720"/>
        <w:jc w:val="both"/>
        <w:rPr>
          <w:rFonts w:cs="Arial"/>
          <w:sz w:val="22"/>
          <w:szCs w:val="22"/>
        </w:rPr>
      </w:pPr>
    </w:p>
    <w:p w:rsidR="00791EAE" w:rsidRDefault="003B0FEB" w:rsidP="008F73A1">
      <w:pPr>
        <w:numPr>
          <w:ilvl w:val="1"/>
          <w:numId w:val="9"/>
        </w:numPr>
        <w:ind w:left="720" w:hanging="720"/>
        <w:jc w:val="both"/>
        <w:rPr>
          <w:rFonts w:cs="Arial"/>
          <w:sz w:val="22"/>
          <w:szCs w:val="22"/>
        </w:rPr>
      </w:pPr>
      <w:r w:rsidRPr="0070199D">
        <w:rPr>
          <w:rFonts w:cs="Arial"/>
          <w:sz w:val="22"/>
          <w:szCs w:val="22"/>
        </w:rPr>
        <w:t>A</w:t>
      </w:r>
      <w:r w:rsidR="008E4507" w:rsidRPr="0070199D">
        <w:rPr>
          <w:rFonts w:cs="Arial"/>
          <w:sz w:val="22"/>
          <w:szCs w:val="22"/>
        </w:rPr>
        <w:t xml:space="preserve"> new cont</w:t>
      </w:r>
      <w:r w:rsidR="00196848" w:rsidRPr="0070199D">
        <w:rPr>
          <w:rFonts w:cs="Arial"/>
          <w:sz w:val="22"/>
          <w:szCs w:val="22"/>
        </w:rPr>
        <w:t>r</w:t>
      </w:r>
      <w:r w:rsidRPr="0070199D">
        <w:rPr>
          <w:rFonts w:cs="Arial"/>
          <w:sz w:val="22"/>
          <w:szCs w:val="22"/>
        </w:rPr>
        <w:t>act will be offered for</w:t>
      </w:r>
      <w:r w:rsidR="00AC0A78" w:rsidRPr="0070199D">
        <w:rPr>
          <w:rFonts w:cs="Arial"/>
          <w:sz w:val="22"/>
          <w:szCs w:val="22"/>
        </w:rPr>
        <w:t xml:space="preserve"> the part-time role</w:t>
      </w:r>
      <w:r w:rsidR="004E4CAE" w:rsidRPr="0070199D">
        <w:rPr>
          <w:rFonts w:cs="Arial"/>
          <w:sz w:val="22"/>
          <w:szCs w:val="22"/>
        </w:rPr>
        <w:t xml:space="preserve">. This will be </w:t>
      </w:r>
      <w:r w:rsidR="004D42AE" w:rsidRPr="0070199D">
        <w:rPr>
          <w:rFonts w:cs="Arial"/>
          <w:sz w:val="22"/>
          <w:szCs w:val="22"/>
        </w:rPr>
        <w:t>on a fixed term/temporary basis for up to one year in the first instance</w:t>
      </w:r>
      <w:r w:rsidR="00CE2AAD" w:rsidRPr="0070199D">
        <w:rPr>
          <w:rFonts w:cs="Arial"/>
          <w:sz w:val="22"/>
          <w:szCs w:val="22"/>
        </w:rPr>
        <w:t xml:space="preserve"> when the position will be reviewed and a further contract issued if appropriate</w:t>
      </w:r>
      <w:r w:rsidR="008E4507" w:rsidRPr="0070199D">
        <w:rPr>
          <w:rFonts w:cs="Arial"/>
          <w:sz w:val="22"/>
          <w:szCs w:val="22"/>
        </w:rPr>
        <w:t xml:space="preserve">. </w:t>
      </w:r>
      <w:r w:rsidR="00BA1BB8" w:rsidRPr="0070199D">
        <w:rPr>
          <w:rFonts w:cs="Arial"/>
          <w:sz w:val="22"/>
          <w:szCs w:val="22"/>
        </w:rPr>
        <w:t>The Fixed Term Contract Policy will apply to any fixed term contract offered.</w:t>
      </w:r>
      <w:r w:rsidR="008E4507" w:rsidRPr="0070199D">
        <w:rPr>
          <w:rFonts w:cs="Arial"/>
          <w:sz w:val="22"/>
          <w:szCs w:val="22"/>
        </w:rPr>
        <w:t xml:space="preserve"> </w:t>
      </w:r>
      <w:r w:rsidR="00AC0A78" w:rsidRPr="0070199D">
        <w:rPr>
          <w:rFonts w:cs="Arial"/>
          <w:sz w:val="22"/>
          <w:szCs w:val="22"/>
        </w:rPr>
        <w:t>The</w:t>
      </w:r>
      <w:r w:rsidR="004D42AE" w:rsidRPr="0070199D">
        <w:rPr>
          <w:rFonts w:cs="Arial"/>
          <w:sz w:val="22"/>
          <w:szCs w:val="22"/>
        </w:rPr>
        <w:t xml:space="preserve"> </w:t>
      </w:r>
      <w:r w:rsidR="00AC0A78" w:rsidRPr="0070199D">
        <w:rPr>
          <w:rFonts w:cs="Arial"/>
          <w:sz w:val="22"/>
          <w:szCs w:val="22"/>
        </w:rPr>
        <w:t xml:space="preserve">new contract must </w:t>
      </w:r>
      <w:r w:rsidR="00C11FA8" w:rsidRPr="0070199D">
        <w:rPr>
          <w:rFonts w:cs="Arial"/>
          <w:sz w:val="22"/>
          <w:szCs w:val="22"/>
        </w:rPr>
        <w:t>be at the same grade</w:t>
      </w:r>
      <w:r w:rsidR="00791EAE" w:rsidRPr="0070199D">
        <w:rPr>
          <w:rFonts w:cs="Arial"/>
          <w:sz w:val="22"/>
          <w:szCs w:val="22"/>
        </w:rPr>
        <w:t xml:space="preserve"> as the post-holder previously held</w:t>
      </w:r>
      <w:r w:rsidR="004E4CAE" w:rsidRPr="0070199D">
        <w:rPr>
          <w:rFonts w:cs="Arial"/>
          <w:sz w:val="22"/>
          <w:szCs w:val="22"/>
        </w:rPr>
        <w:t>.</w:t>
      </w:r>
      <w:r w:rsidRPr="0070199D">
        <w:rPr>
          <w:rFonts w:cs="Arial"/>
          <w:sz w:val="22"/>
          <w:szCs w:val="22"/>
        </w:rPr>
        <w:t xml:space="preserve"> </w:t>
      </w:r>
      <w:r w:rsidR="004E4CAE" w:rsidRPr="0070199D">
        <w:rPr>
          <w:rFonts w:cs="Arial"/>
          <w:sz w:val="22"/>
          <w:szCs w:val="22"/>
        </w:rPr>
        <w:t xml:space="preserve">Employees wishing </w:t>
      </w:r>
      <w:r w:rsidR="00AC0A78" w:rsidRPr="0070199D">
        <w:rPr>
          <w:rFonts w:cs="Arial"/>
          <w:sz w:val="22"/>
          <w:szCs w:val="22"/>
        </w:rPr>
        <w:t xml:space="preserve">however </w:t>
      </w:r>
      <w:r w:rsidR="004E4CAE" w:rsidRPr="0070199D">
        <w:rPr>
          <w:rFonts w:cs="Arial"/>
          <w:sz w:val="22"/>
          <w:szCs w:val="22"/>
        </w:rPr>
        <w:t xml:space="preserve">to return to work in a post on a higher or a </w:t>
      </w:r>
      <w:r w:rsidR="00AC0A78" w:rsidRPr="0070199D">
        <w:rPr>
          <w:rFonts w:cs="Arial"/>
          <w:sz w:val="22"/>
          <w:szCs w:val="22"/>
        </w:rPr>
        <w:t>lower grade should apply for a</w:t>
      </w:r>
      <w:r w:rsidR="004E4CAE" w:rsidRPr="0070199D">
        <w:rPr>
          <w:rFonts w:cs="Arial"/>
          <w:sz w:val="22"/>
          <w:szCs w:val="22"/>
        </w:rPr>
        <w:t xml:space="preserve"> post via the normal recruitment procedures.  </w:t>
      </w:r>
      <w:r w:rsidR="000D2E51">
        <w:rPr>
          <w:rFonts w:cs="Arial"/>
          <w:sz w:val="22"/>
          <w:szCs w:val="22"/>
        </w:rPr>
        <w:t>A new Staff Engagement Form will be required to be completed and passed to the eESS Team for processing as a new start.</w:t>
      </w:r>
    </w:p>
    <w:p w:rsidR="000D2E51" w:rsidRDefault="000D2E51" w:rsidP="008F73A1">
      <w:pPr>
        <w:pStyle w:val="ListParagraph"/>
        <w:ind w:hanging="720"/>
        <w:rPr>
          <w:rFonts w:cs="Arial"/>
          <w:sz w:val="22"/>
          <w:szCs w:val="22"/>
        </w:rPr>
      </w:pPr>
    </w:p>
    <w:p w:rsidR="004E4CAE" w:rsidRPr="0070199D" w:rsidRDefault="00AC0A78" w:rsidP="008F73A1">
      <w:pPr>
        <w:numPr>
          <w:ilvl w:val="1"/>
          <w:numId w:val="9"/>
        </w:numPr>
        <w:ind w:left="720" w:hanging="720"/>
        <w:jc w:val="both"/>
        <w:rPr>
          <w:rFonts w:cs="Arial"/>
          <w:sz w:val="22"/>
          <w:szCs w:val="22"/>
        </w:rPr>
      </w:pPr>
      <w:r w:rsidRPr="0070199D">
        <w:rPr>
          <w:rFonts w:cs="Arial"/>
          <w:sz w:val="22"/>
          <w:szCs w:val="22"/>
        </w:rPr>
        <w:t xml:space="preserve">The hours of work </w:t>
      </w:r>
      <w:r w:rsidR="004E4CAE" w:rsidRPr="0070199D">
        <w:rPr>
          <w:rFonts w:cs="Arial"/>
          <w:sz w:val="22"/>
          <w:szCs w:val="22"/>
        </w:rPr>
        <w:t xml:space="preserve">will be dependent on the </w:t>
      </w:r>
      <w:r w:rsidR="00CE2AAD" w:rsidRPr="0070199D">
        <w:rPr>
          <w:rFonts w:cs="Arial"/>
          <w:sz w:val="22"/>
          <w:szCs w:val="22"/>
        </w:rPr>
        <w:t>needs of the service.  Employee</w:t>
      </w:r>
      <w:r w:rsidR="004E4CAE" w:rsidRPr="0070199D">
        <w:rPr>
          <w:rFonts w:cs="Arial"/>
          <w:sz w:val="22"/>
          <w:szCs w:val="22"/>
        </w:rPr>
        <w:t>s</w:t>
      </w:r>
      <w:r w:rsidR="00CE2AAD" w:rsidRPr="0070199D">
        <w:rPr>
          <w:rFonts w:cs="Arial"/>
          <w:sz w:val="22"/>
          <w:szCs w:val="22"/>
        </w:rPr>
        <w:t>’</w:t>
      </w:r>
      <w:r w:rsidR="004E4CAE" w:rsidRPr="0070199D">
        <w:rPr>
          <w:rFonts w:cs="Arial"/>
          <w:sz w:val="22"/>
          <w:szCs w:val="22"/>
        </w:rPr>
        <w:t xml:space="preserve"> pension arrangements after retirement and re-employment can be affected by the hours they work in a part time post so advice should be sought from SPPA.  Employees are responsible for ensuring that they check any breaks in service required prior to re-employment and any restriction on hours of work once re-employed so that their pension is not affected.   </w:t>
      </w:r>
    </w:p>
    <w:p w:rsidR="00791EAE" w:rsidRPr="0070199D" w:rsidRDefault="00791EAE" w:rsidP="008F73A1">
      <w:pPr>
        <w:ind w:left="720" w:hanging="720"/>
        <w:jc w:val="both"/>
        <w:rPr>
          <w:rFonts w:cs="Arial"/>
          <w:sz w:val="22"/>
          <w:szCs w:val="22"/>
        </w:rPr>
      </w:pPr>
    </w:p>
    <w:p w:rsidR="004E4CAE" w:rsidRPr="0070199D" w:rsidRDefault="00791EAE" w:rsidP="008F73A1">
      <w:pPr>
        <w:numPr>
          <w:ilvl w:val="1"/>
          <w:numId w:val="9"/>
        </w:numPr>
        <w:ind w:left="720" w:hanging="720"/>
        <w:jc w:val="both"/>
        <w:rPr>
          <w:rFonts w:cs="Arial"/>
          <w:sz w:val="22"/>
          <w:szCs w:val="22"/>
        </w:rPr>
      </w:pPr>
      <w:r w:rsidRPr="0070199D">
        <w:rPr>
          <w:rFonts w:cs="Arial"/>
          <w:sz w:val="22"/>
          <w:szCs w:val="22"/>
        </w:rPr>
        <w:t>The commencement date of the new contract will also be the new date of continuous service for the employee</w:t>
      </w:r>
      <w:r w:rsidR="004E4CAE" w:rsidRPr="0070199D">
        <w:rPr>
          <w:rFonts w:cs="Arial"/>
          <w:sz w:val="22"/>
          <w:szCs w:val="22"/>
        </w:rPr>
        <w:t xml:space="preserve"> and their incremental date.</w:t>
      </w:r>
      <w:r w:rsidRPr="0070199D">
        <w:rPr>
          <w:rFonts w:cs="Arial"/>
          <w:sz w:val="22"/>
          <w:szCs w:val="22"/>
        </w:rPr>
        <w:t xml:space="preserve">  This recognises that the employee terminated their previous contract and retired from the service.</w:t>
      </w:r>
    </w:p>
    <w:p w:rsidR="004E4CAE" w:rsidRPr="0070199D" w:rsidRDefault="004E4CAE" w:rsidP="008F73A1">
      <w:pPr>
        <w:pStyle w:val="ListParagraph"/>
        <w:ind w:hanging="720"/>
        <w:rPr>
          <w:rFonts w:cs="Arial"/>
          <w:sz w:val="22"/>
          <w:szCs w:val="22"/>
        </w:rPr>
      </w:pPr>
    </w:p>
    <w:p w:rsidR="00D23167" w:rsidRPr="0070199D" w:rsidRDefault="00791EAE" w:rsidP="008F73A1">
      <w:pPr>
        <w:numPr>
          <w:ilvl w:val="1"/>
          <w:numId w:val="9"/>
        </w:numPr>
        <w:ind w:left="720" w:hanging="720"/>
        <w:jc w:val="both"/>
        <w:rPr>
          <w:rFonts w:cs="Arial"/>
          <w:sz w:val="22"/>
          <w:szCs w:val="22"/>
        </w:rPr>
      </w:pPr>
      <w:r w:rsidRPr="0070199D">
        <w:rPr>
          <w:rFonts w:cs="Arial"/>
          <w:sz w:val="22"/>
          <w:szCs w:val="22"/>
        </w:rPr>
        <w:t>The individual will be re-employed</w:t>
      </w:r>
      <w:r w:rsidR="004E4CAE" w:rsidRPr="0070199D">
        <w:rPr>
          <w:rFonts w:cs="Arial"/>
          <w:sz w:val="22"/>
          <w:szCs w:val="22"/>
        </w:rPr>
        <w:t xml:space="preserve"> on the most recent pay point on their basic salary scale.  T</w:t>
      </w:r>
      <w:r w:rsidRPr="0070199D">
        <w:rPr>
          <w:rFonts w:cs="Arial"/>
          <w:sz w:val="22"/>
          <w:szCs w:val="22"/>
        </w:rPr>
        <w:t xml:space="preserve">his rate of pay will not include any protection </w:t>
      </w:r>
      <w:r w:rsidR="00D23167" w:rsidRPr="0070199D">
        <w:rPr>
          <w:rFonts w:cs="Arial"/>
          <w:sz w:val="22"/>
          <w:szCs w:val="22"/>
        </w:rPr>
        <w:t xml:space="preserve">of earnings applicable to their previous role or any allowances unless they relate to the new part time role. </w:t>
      </w:r>
    </w:p>
    <w:p w:rsidR="004E4CAE" w:rsidRPr="0070199D" w:rsidRDefault="004E4CAE" w:rsidP="008F73A1">
      <w:pPr>
        <w:pStyle w:val="ListParagraph"/>
        <w:ind w:hanging="720"/>
        <w:rPr>
          <w:rFonts w:cs="Arial"/>
          <w:sz w:val="22"/>
          <w:szCs w:val="22"/>
        </w:rPr>
      </w:pPr>
    </w:p>
    <w:p w:rsidR="004E4CAE" w:rsidRPr="0070199D" w:rsidRDefault="00C34365" w:rsidP="008F73A1">
      <w:pPr>
        <w:numPr>
          <w:ilvl w:val="1"/>
          <w:numId w:val="9"/>
        </w:numPr>
        <w:ind w:left="720" w:hanging="720"/>
        <w:jc w:val="both"/>
        <w:rPr>
          <w:rFonts w:cs="Arial"/>
          <w:sz w:val="22"/>
          <w:szCs w:val="22"/>
        </w:rPr>
      </w:pPr>
      <w:r w:rsidRPr="0070199D">
        <w:rPr>
          <w:rFonts w:cs="Arial"/>
          <w:sz w:val="22"/>
          <w:szCs w:val="22"/>
        </w:rPr>
        <w:t xml:space="preserve">Any Medical and Dental Consultant returning to work following retirement will be employed on a locum basis on basic salary with no distinction awards/discretionary points.  Their appointment will be in line with the National Terms and Conditions of Service for a locum appointment and the balance of their job plan should be towards direct clinical care sessions.  The same arrangements will apply for Associate Specialist, Staff Grades and Speciality Doctors but Associate Specialist and Staff Grades returning to work following retirement should be aware that these are now closed grades and any return to work would </w:t>
      </w:r>
      <w:r w:rsidR="00B5231D" w:rsidRPr="0070199D">
        <w:rPr>
          <w:rFonts w:cs="Arial"/>
          <w:sz w:val="22"/>
          <w:szCs w:val="22"/>
        </w:rPr>
        <w:t xml:space="preserve">normally </w:t>
      </w:r>
      <w:r w:rsidRPr="0070199D">
        <w:rPr>
          <w:rFonts w:cs="Arial"/>
          <w:sz w:val="22"/>
          <w:szCs w:val="22"/>
        </w:rPr>
        <w:t xml:space="preserve">be to the Speciality Doctor grade and the associated terms and conditions of service.  </w:t>
      </w:r>
    </w:p>
    <w:p w:rsidR="00D23167" w:rsidRPr="0070199D" w:rsidRDefault="00D23167" w:rsidP="008F73A1">
      <w:pPr>
        <w:ind w:left="720" w:hanging="720"/>
        <w:jc w:val="both"/>
        <w:rPr>
          <w:rFonts w:cs="Arial"/>
          <w:sz w:val="22"/>
          <w:szCs w:val="22"/>
        </w:rPr>
      </w:pPr>
    </w:p>
    <w:p w:rsidR="00D23167" w:rsidRPr="0070199D" w:rsidRDefault="00D23167" w:rsidP="008F73A1">
      <w:pPr>
        <w:numPr>
          <w:ilvl w:val="1"/>
          <w:numId w:val="9"/>
        </w:numPr>
        <w:ind w:left="720" w:hanging="720"/>
        <w:jc w:val="both"/>
        <w:rPr>
          <w:rFonts w:cs="Arial"/>
          <w:sz w:val="22"/>
          <w:szCs w:val="22"/>
        </w:rPr>
      </w:pPr>
      <w:r w:rsidRPr="0070199D">
        <w:rPr>
          <w:rFonts w:cs="Arial"/>
          <w:sz w:val="22"/>
          <w:szCs w:val="22"/>
        </w:rPr>
        <w:t>Full time staff considering re-employment must be reminded that they will be re-employed so some terms and conditions, in addition to pay, may be different.  They are accountable for checking this themselves.</w:t>
      </w:r>
      <w:r w:rsidR="00CE2AAD" w:rsidRPr="0070199D">
        <w:rPr>
          <w:rFonts w:cs="Arial"/>
          <w:sz w:val="22"/>
          <w:szCs w:val="22"/>
        </w:rPr>
        <w:t xml:space="preserve">  </w:t>
      </w:r>
    </w:p>
    <w:p w:rsidR="00B5231D" w:rsidRPr="0070199D" w:rsidRDefault="00B5231D" w:rsidP="008F73A1">
      <w:pPr>
        <w:ind w:left="720" w:hanging="720"/>
        <w:jc w:val="both"/>
        <w:rPr>
          <w:rFonts w:cs="Arial"/>
          <w:sz w:val="22"/>
          <w:szCs w:val="22"/>
        </w:rPr>
      </w:pPr>
    </w:p>
    <w:p w:rsidR="00D23167" w:rsidRPr="0070199D" w:rsidRDefault="00D23167" w:rsidP="008F73A1">
      <w:pPr>
        <w:numPr>
          <w:ilvl w:val="1"/>
          <w:numId w:val="9"/>
        </w:numPr>
        <w:ind w:left="720" w:hanging="720"/>
        <w:jc w:val="both"/>
        <w:rPr>
          <w:rFonts w:cs="Arial"/>
          <w:sz w:val="22"/>
          <w:szCs w:val="22"/>
        </w:rPr>
      </w:pPr>
      <w:r w:rsidRPr="0070199D">
        <w:rPr>
          <w:rFonts w:cs="Arial"/>
          <w:sz w:val="22"/>
          <w:szCs w:val="22"/>
        </w:rPr>
        <w:t xml:space="preserve">Any employee who wishes to consider this option </w:t>
      </w:r>
      <w:r w:rsidR="00125663" w:rsidRPr="0070199D">
        <w:rPr>
          <w:rFonts w:cs="Arial"/>
          <w:sz w:val="22"/>
          <w:szCs w:val="22"/>
        </w:rPr>
        <w:t>is responsible for ensuring</w:t>
      </w:r>
      <w:r w:rsidRPr="0070199D">
        <w:rPr>
          <w:rFonts w:cs="Arial"/>
          <w:sz w:val="22"/>
          <w:szCs w:val="22"/>
        </w:rPr>
        <w:t xml:space="preserve"> that </w:t>
      </w:r>
      <w:r w:rsidR="00CE2AAD" w:rsidRPr="0070199D">
        <w:rPr>
          <w:rFonts w:cs="Arial"/>
          <w:sz w:val="22"/>
          <w:szCs w:val="22"/>
        </w:rPr>
        <w:t xml:space="preserve">they </w:t>
      </w:r>
      <w:r w:rsidRPr="0070199D">
        <w:rPr>
          <w:rFonts w:cs="Arial"/>
          <w:sz w:val="22"/>
          <w:szCs w:val="22"/>
        </w:rPr>
        <w:t>have clarified their pension position with the SPPA and have no outstanding issues with the SPPA about their pension entitlement.</w:t>
      </w:r>
    </w:p>
    <w:p w:rsidR="00D23167" w:rsidRPr="0070199D" w:rsidRDefault="00D23167" w:rsidP="008F73A1">
      <w:pPr>
        <w:ind w:left="720" w:hanging="720"/>
        <w:jc w:val="both"/>
        <w:rPr>
          <w:rFonts w:cs="Arial"/>
          <w:sz w:val="22"/>
          <w:szCs w:val="22"/>
        </w:rPr>
      </w:pPr>
    </w:p>
    <w:p w:rsidR="00D23167" w:rsidRPr="0070199D" w:rsidRDefault="00125663" w:rsidP="008F73A1">
      <w:pPr>
        <w:numPr>
          <w:ilvl w:val="1"/>
          <w:numId w:val="9"/>
        </w:numPr>
        <w:ind w:left="720" w:hanging="720"/>
        <w:jc w:val="both"/>
        <w:rPr>
          <w:rFonts w:cs="Arial"/>
          <w:sz w:val="22"/>
          <w:szCs w:val="22"/>
        </w:rPr>
      </w:pPr>
      <w:r w:rsidRPr="0070199D">
        <w:rPr>
          <w:rFonts w:cs="Arial"/>
          <w:sz w:val="22"/>
          <w:szCs w:val="22"/>
        </w:rPr>
        <w:t>R</w:t>
      </w:r>
      <w:r w:rsidR="00D23167" w:rsidRPr="0070199D">
        <w:rPr>
          <w:rFonts w:cs="Arial"/>
          <w:sz w:val="22"/>
          <w:szCs w:val="22"/>
        </w:rPr>
        <w:t xml:space="preserve">e-employment </w:t>
      </w:r>
      <w:r w:rsidR="00BA1BB8" w:rsidRPr="0070199D">
        <w:rPr>
          <w:rFonts w:cs="Arial"/>
          <w:sz w:val="22"/>
          <w:szCs w:val="22"/>
        </w:rPr>
        <w:t>into the same job family</w:t>
      </w:r>
      <w:r w:rsidRPr="0070199D">
        <w:rPr>
          <w:rFonts w:cs="Arial"/>
          <w:sz w:val="22"/>
          <w:szCs w:val="22"/>
        </w:rPr>
        <w:t xml:space="preserve"> </w:t>
      </w:r>
      <w:r w:rsidR="00AC0A78" w:rsidRPr="0070199D">
        <w:rPr>
          <w:rFonts w:cs="Arial"/>
          <w:sz w:val="22"/>
          <w:szCs w:val="22"/>
        </w:rPr>
        <w:t xml:space="preserve">as they held prior to retirement </w:t>
      </w:r>
      <w:r w:rsidRPr="0070199D">
        <w:rPr>
          <w:rFonts w:cs="Arial"/>
          <w:sz w:val="22"/>
          <w:szCs w:val="22"/>
        </w:rPr>
        <w:t xml:space="preserve">at reduced hours </w:t>
      </w:r>
      <w:r w:rsidR="00D23167" w:rsidRPr="0070199D">
        <w:rPr>
          <w:rFonts w:cs="Arial"/>
          <w:sz w:val="22"/>
          <w:szCs w:val="22"/>
        </w:rPr>
        <w:t>will n</w:t>
      </w:r>
      <w:r w:rsidRPr="0070199D">
        <w:rPr>
          <w:rFonts w:cs="Arial"/>
          <w:sz w:val="22"/>
          <w:szCs w:val="22"/>
        </w:rPr>
        <w:t xml:space="preserve">ot require the usual recruitment authorisation form or </w:t>
      </w:r>
      <w:r w:rsidR="00D23167" w:rsidRPr="0070199D">
        <w:rPr>
          <w:rFonts w:cs="Arial"/>
          <w:sz w:val="22"/>
          <w:szCs w:val="22"/>
        </w:rPr>
        <w:t>the norma</w:t>
      </w:r>
      <w:r w:rsidRPr="0070199D">
        <w:rPr>
          <w:rFonts w:cs="Arial"/>
          <w:sz w:val="22"/>
          <w:szCs w:val="22"/>
        </w:rPr>
        <w:t>l recruitment process for appointment</w:t>
      </w:r>
      <w:r w:rsidR="00D23167" w:rsidRPr="0070199D">
        <w:rPr>
          <w:rFonts w:cs="Arial"/>
          <w:sz w:val="22"/>
          <w:szCs w:val="22"/>
        </w:rPr>
        <w:t xml:space="preserve"> to the part-time post. </w:t>
      </w:r>
      <w:r w:rsidR="00AC0A78" w:rsidRPr="0070199D">
        <w:rPr>
          <w:rFonts w:cs="Arial"/>
          <w:sz w:val="22"/>
          <w:szCs w:val="22"/>
        </w:rPr>
        <w:t>However, r</w:t>
      </w:r>
      <w:r w:rsidR="00BA1BB8" w:rsidRPr="0070199D">
        <w:rPr>
          <w:rFonts w:cs="Arial"/>
          <w:sz w:val="22"/>
          <w:szCs w:val="22"/>
        </w:rPr>
        <w:t>e-employment to a different job family</w:t>
      </w:r>
      <w:r w:rsidRPr="0070199D">
        <w:rPr>
          <w:rFonts w:cs="Arial"/>
          <w:sz w:val="22"/>
          <w:szCs w:val="22"/>
        </w:rPr>
        <w:t xml:space="preserve"> i.e. different role, team, </w:t>
      </w:r>
      <w:r w:rsidR="00E947DE" w:rsidRPr="0070199D">
        <w:rPr>
          <w:rFonts w:cs="Arial"/>
          <w:sz w:val="22"/>
          <w:szCs w:val="22"/>
        </w:rPr>
        <w:t>and location</w:t>
      </w:r>
      <w:r w:rsidRPr="0070199D">
        <w:rPr>
          <w:rFonts w:cs="Arial"/>
          <w:sz w:val="22"/>
          <w:szCs w:val="22"/>
        </w:rPr>
        <w:t xml:space="preserve"> will re</w:t>
      </w:r>
      <w:r w:rsidR="00A60C65" w:rsidRPr="0070199D">
        <w:rPr>
          <w:rFonts w:cs="Arial"/>
          <w:sz w:val="22"/>
          <w:szCs w:val="22"/>
        </w:rPr>
        <w:t xml:space="preserve">quire recruitment authorisation and the appointment to be made through normal recruitment processes. The individual will be appointed on either a substantive or fixed term contract depending on how the post was advertised.  </w:t>
      </w:r>
      <w:r w:rsidRPr="0070199D">
        <w:rPr>
          <w:rFonts w:cs="Arial"/>
          <w:sz w:val="22"/>
          <w:szCs w:val="22"/>
        </w:rPr>
        <w:t xml:space="preserve">  </w:t>
      </w:r>
    </w:p>
    <w:p w:rsidR="00097296" w:rsidRPr="0070199D" w:rsidRDefault="00097296" w:rsidP="0070199D">
      <w:pPr>
        <w:pStyle w:val="ListParagraph"/>
        <w:ind w:left="1080" w:hanging="360"/>
        <w:rPr>
          <w:rFonts w:cs="Arial"/>
          <w:sz w:val="22"/>
          <w:szCs w:val="22"/>
        </w:rPr>
      </w:pPr>
    </w:p>
    <w:p w:rsidR="003B0FEB" w:rsidRDefault="0070199D" w:rsidP="0070199D">
      <w:pPr>
        <w:ind w:left="720" w:hanging="720"/>
        <w:jc w:val="both"/>
        <w:rPr>
          <w:rFonts w:cs="Arial"/>
          <w:sz w:val="22"/>
          <w:szCs w:val="22"/>
        </w:rPr>
      </w:pPr>
      <w:r>
        <w:rPr>
          <w:rFonts w:cs="Arial"/>
          <w:sz w:val="22"/>
          <w:szCs w:val="22"/>
        </w:rPr>
        <w:t>4.12</w:t>
      </w:r>
      <w:r>
        <w:rPr>
          <w:rFonts w:cs="Arial"/>
          <w:sz w:val="22"/>
          <w:szCs w:val="22"/>
        </w:rPr>
        <w:tab/>
      </w:r>
      <w:r w:rsidR="00097296" w:rsidRPr="0070199D">
        <w:rPr>
          <w:rFonts w:cs="Arial"/>
          <w:sz w:val="22"/>
          <w:szCs w:val="22"/>
        </w:rPr>
        <w:t>Managers with responsibility for the implementation of this guidance should fully understand the Board Equal Opportunities policy, the Equality Act and have engaged in training on holding supportive conversations with staff to ensure that the Policy is applied consistently and all staff are treated with dignity and respect. A person centred approach, taking account of individual circumstances, is key to the successful implementation of this guidance.</w:t>
      </w:r>
      <w:r w:rsidR="000D0F74" w:rsidRPr="0070199D">
        <w:rPr>
          <w:rFonts w:cs="Arial"/>
          <w:sz w:val="22"/>
          <w:szCs w:val="22"/>
        </w:rPr>
        <w:t xml:space="preserve"> Support and training on Equalities and Working Longer is available from Human Resources.</w:t>
      </w:r>
    </w:p>
    <w:p w:rsidR="0070199D" w:rsidRPr="0070199D" w:rsidRDefault="0070199D" w:rsidP="0070199D">
      <w:pPr>
        <w:jc w:val="both"/>
        <w:rPr>
          <w:rFonts w:cs="Arial"/>
          <w:color w:val="0000FF"/>
          <w:sz w:val="22"/>
          <w:szCs w:val="22"/>
        </w:rPr>
      </w:pPr>
    </w:p>
    <w:p w:rsidR="00CD60BC" w:rsidRPr="0070199D" w:rsidRDefault="00CD60BC" w:rsidP="0070199D">
      <w:pPr>
        <w:numPr>
          <w:ilvl w:val="0"/>
          <w:numId w:val="8"/>
        </w:numPr>
        <w:ind w:hanging="720"/>
        <w:jc w:val="both"/>
        <w:rPr>
          <w:rFonts w:cs="Arial"/>
          <w:b/>
          <w:sz w:val="22"/>
          <w:szCs w:val="22"/>
        </w:rPr>
      </w:pPr>
      <w:r w:rsidRPr="0070199D">
        <w:rPr>
          <w:rFonts w:cs="Arial"/>
          <w:b/>
          <w:sz w:val="22"/>
          <w:szCs w:val="22"/>
        </w:rPr>
        <w:t>Declined Applications</w:t>
      </w:r>
    </w:p>
    <w:p w:rsidR="00CD60BC" w:rsidRPr="0070199D" w:rsidRDefault="00CD60BC" w:rsidP="0070199D">
      <w:pPr>
        <w:jc w:val="both"/>
        <w:rPr>
          <w:rFonts w:cs="Arial"/>
          <w:color w:val="0000FF"/>
          <w:sz w:val="22"/>
          <w:szCs w:val="22"/>
        </w:rPr>
      </w:pPr>
    </w:p>
    <w:p w:rsidR="00CD60BC" w:rsidRPr="0070199D" w:rsidRDefault="00CD60BC" w:rsidP="008F73A1">
      <w:pPr>
        <w:jc w:val="both"/>
        <w:rPr>
          <w:rFonts w:cs="Arial"/>
          <w:sz w:val="22"/>
          <w:szCs w:val="22"/>
        </w:rPr>
      </w:pPr>
      <w:r w:rsidRPr="0070199D">
        <w:rPr>
          <w:rFonts w:cs="Arial"/>
          <w:sz w:val="22"/>
          <w:szCs w:val="22"/>
        </w:rPr>
        <w:t xml:space="preserve">If an application to ‘Retire and Return’ is declined the manager must inform the employee in writing within two working weeks, setting out the grounds for refusal. </w:t>
      </w:r>
    </w:p>
    <w:p w:rsidR="00CD60BC" w:rsidRPr="0070199D" w:rsidRDefault="00CD60BC" w:rsidP="008F73A1">
      <w:pPr>
        <w:jc w:val="both"/>
        <w:rPr>
          <w:rFonts w:cs="Arial"/>
          <w:sz w:val="22"/>
          <w:szCs w:val="22"/>
        </w:rPr>
      </w:pPr>
    </w:p>
    <w:p w:rsidR="00CD60BC" w:rsidRPr="0070199D" w:rsidRDefault="00CD60BC" w:rsidP="008F73A1">
      <w:pPr>
        <w:autoSpaceDE w:val="0"/>
        <w:autoSpaceDN w:val="0"/>
        <w:adjustRightInd w:val="0"/>
        <w:jc w:val="both"/>
        <w:rPr>
          <w:rFonts w:cs="Arial"/>
          <w:color w:val="000000"/>
          <w:sz w:val="22"/>
          <w:szCs w:val="22"/>
          <w:lang w:eastAsia="en-GB"/>
        </w:rPr>
      </w:pPr>
      <w:r w:rsidRPr="0070199D">
        <w:rPr>
          <w:rFonts w:cs="Arial"/>
          <w:sz w:val="22"/>
          <w:szCs w:val="22"/>
        </w:rPr>
        <w:t xml:space="preserve">Whilst there is no entitlement to retire and return, in the interests of fairness and transparency, the employee </w:t>
      </w:r>
      <w:r w:rsidRPr="0070199D">
        <w:rPr>
          <w:rFonts w:cs="Arial"/>
          <w:color w:val="000000"/>
          <w:sz w:val="22"/>
          <w:szCs w:val="22"/>
          <w:lang w:eastAsia="en-GB"/>
        </w:rPr>
        <w:t xml:space="preserve">can request a review of the decision to refuse their application by writing to the next in line manager setting out their grounds for review.  This must be submitted within two working weeks of receipt of the outcome of their application.  </w:t>
      </w:r>
    </w:p>
    <w:p w:rsidR="00CD60BC" w:rsidRPr="0070199D" w:rsidRDefault="00CD60BC" w:rsidP="008F73A1">
      <w:pPr>
        <w:autoSpaceDE w:val="0"/>
        <w:autoSpaceDN w:val="0"/>
        <w:adjustRightInd w:val="0"/>
        <w:jc w:val="both"/>
        <w:rPr>
          <w:rFonts w:cs="Arial"/>
          <w:color w:val="000000"/>
          <w:sz w:val="22"/>
          <w:szCs w:val="22"/>
          <w:lang w:eastAsia="en-GB"/>
        </w:rPr>
      </w:pPr>
    </w:p>
    <w:p w:rsidR="00CD60BC" w:rsidRPr="0070199D" w:rsidRDefault="00CD60BC" w:rsidP="008F73A1">
      <w:pPr>
        <w:autoSpaceDE w:val="0"/>
        <w:autoSpaceDN w:val="0"/>
        <w:adjustRightInd w:val="0"/>
        <w:jc w:val="both"/>
        <w:rPr>
          <w:rFonts w:cs="Arial"/>
          <w:color w:val="000000"/>
          <w:sz w:val="22"/>
          <w:szCs w:val="22"/>
          <w:lang w:eastAsia="en-GB"/>
        </w:rPr>
      </w:pPr>
      <w:r w:rsidRPr="0070199D">
        <w:rPr>
          <w:rFonts w:cs="Arial"/>
          <w:color w:val="000000"/>
          <w:sz w:val="22"/>
          <w:szCs w:val="22"/>
          <w:lang w:eastAsia="en-GB"/>
        </w:rPr>
        <w:t xml:space="preserve">The next in line manager will review the original decision and write to the employee within two working weeks with a final decision.  </w:t>
      </w:r>
    </w:p>
    <w:p w:rsidR="00CD60BC" w:rsidRPr="0070199D" w:rsidRDefault="00CD60BC" w:rsidP="008F73A1">
      <w:pPr>
        <w:autoSpaceDE w:val="0"/>
        <w:autoSpaceDN w:val="0"/>
        <w:adjustRightInd w:val="0"/>
        <w:jc w:val="both"/>
        <w:rPr>
          <w:rFonts w:cs="Arial"/>
          <w:color w:val="000000"/>
          <w:sz w:val="22"/>
          <w:szCs w:val="22"/>
          <w:lang w:eastAsia="en-GB"/>
        </w:rPr>
      </w:pPr>
    </w:p>
    <w:p w:rsidR="00CD60BC" w:rsidRPr="0070199D" w:rsidRDefault="00CD60BC" w:rsidP="008F73A1">
      <w:pPr>
        <w:jc w:val="both"/>
        <w:rPr>
          <w:rFonts w:cs="Arial"/>
          <w:sz w:val="22"/>
          <w:szCs w:val="22"/>
        </w:rPr>
      </w:pPr>
      <w:r w:rsidRPr="0070199D">
        <w:rPr>
          <w:rFonts w:cs="Arial"/>
          <w:sz w:val="22"/>
          <w:szCs w:val="22"/>
        </w:rPr>
        <w:t>Where an application is declined the employee will need to decide if they still wish to retire and access their pension or if they wish to remain in their current post.</w:t>
      </w:r>
    </w:p>
    <w:p w:rsidR="00C11FA8" w:rsidRPr="0070199D" w:rsidRDefault="00C11FA8" w:rsidP="008F73A1">
      <w:pPr>
        <w:jc w:val="both"/>
        <w:rPr>
          <w:rFonts w:cs="Arial"/>
          <w:sz w:val="22"/>
          <w:szCs w:val="22"/>
        </w:rPr>
      </w:pPr>
    </w:p>
    <w:p w:rsidR="003B0FEB" w:rsidRPr="0070199D" w:rsidRDefault="0070199D" w:rsidP="008F73A1">
      <w:pPr>
        <w:jc w:val="both"/>
        <w:rPr>
          <w:rFonts w:cs="Arial"/>
          <w:b/>
          <w:sz w:val="22"/>
          <w:szCs w:val="22"/>
        </w:rPr>
      </w:pPr>
      <w:r>
        <w:rPr>
          <w:rFonts w:cs="Arial"/>
          <w:b/>
          <w:sz w:val="22"/>
          <w:szCs w:val="22"/>
        </w:rPr>
        <w:t>6.</w:t>
      </w:r>
      <w:r w:rsidR="007938DA" w:rsidRPr="0070199D">
        <w:rPr>
          <w:rFonts w:cs="Arial"/>
          <w:b/>
          <w:sz w:val="22"/>
          <w:szCs w:val="22"/>
        </w:rPr>
        <w:tab/>
        <w:t>Process</w:t>
      </w:r>
    </w:p>
    <w:p w:rsidR="007938DA" w:rsidRPr="0070199D" w:rsidRDefault="007938DA" w:rsidP="008F73A1">
      <w:pPr>
        <w:jc w:val="both"/>
        <w:rPr>
          <w:rFonts w:cs="Arial"/>
          <w:sz w:val="22"/>
          <w:szCs w:val="22"/>
        </w:rPr>
      </w:pPr>
    </w:p>
    <w:p w:rsidR="0070199D" w:rsidRDefault="007938DA" w:rsidP="008F73A1">
      <w:pPr>
        <w:jc w:val="both"/>
        <w:rPr>
          <w:rFonts w:cs="Arial"/>
          <w:sz w:val="22"/>
          <w:szCs w:val="22"/>
        </w:rPr>
      </w:pPr>
      <w:r w:rsidRPr="0070199D">
        <w:rPr>
          <w:rFonts w:cs="Arial"/>
          <w:sz w:val="22"/>
          <w:szCs w:val="22"/>
        </w:rPr>
        <w:t>An outline of the process to be followed is attached in Appendix B.</w:t>
      </w:r>
    </w:p>
    <w:p w:rsidR="00247429" w:rsidRPr="00B07870" w:rsidRDefault="006B78BF" w:rsidP="006B78BF">
      <w:pPr>
        <w:ind w:right="-86"/>
        <w:jc w:val="right"/>
        <w:rPr>
          <w:rFonts w:cs="Arial"/>
          <w:b/>
          <w:sz w:val="22"/>
          <w:szCs w:val="22"/>
        </w:rPr>
      </w:pPr>
      <w:r>
        <w:rPr>
          <w:rFonts w:cs="Arial"/>
          <w:b/>
          <w:szCs w:val="24"/>
        </w:rPr>
        <w:br w:type="page"/>
      </w:r>
      <w:r w:rsidR="00EB7834" w:rsidRPr="00B07870">
        <w:rPr>
          <w:rFonts w:cs="Arial"/>
          <w:sz w:val="22"/>
          <w:szCs w:val="22"/>
        </w:rPr>
        <w:t>Ap</w:t>
      </w:r>
      <w:r w:rsidR="00247429" w:rsidRPr="00B07870">
        <w:rPr>
          <w:rFonts w:cs="Arial"/>
          <w:sz w:val="22"/>
          <w:szCs w:val="22"/>
        </w:rPr>
        <w:t>pendix A</w:t>
      </w:r>
    </w:p>
    <w:p w:rsidR="006B78BF" w:rsidRDefault="006B78BF" w:rsidP="006B78BF">
      <w:pPr>
        <w:ind w:right="-86"/>
        <w:jc w:val="right"/>
        <w:rPr>
          <w:rFonts w:cs="Arial"/>
          <w:b/>
          <w:sz w:val="22"/>
          <w:szCs w:val="22"/>
        </w:rPr>
      </w:pPr>
    </w:p>
    <w:p w:rsidR="006B78BF" w:rsidRDefault="006B78BF" w:rsidP="006B78BF">
      <w:pPr>
        <w:ind w:right="-86"/>
        <w:jc w:val="center"/>
      </w:pPr>
      <w:r>
        <w:object w:dxaOrig="9599" w:dyaOrig="6914">
          <v:shape id="_x0000_i1026" type="#_x0000_t75" style="width:73.2pt;height:53.4pt" o:ole="">
            <v:imagedata r:id="rId8" o:title=""/>
          </v:shape>
          <o:OLEObject Type="Embed" ProgID="MSPhotoEd.3" ShapeID="_x0000_i1026" DrawAspect="Content" ObjectID="_1697450356" r:id="rId10"/>
        </w:object>
      </w:r>
    </w:p>
    <w:p w:rsidR="006B78BF" w:rsidRPr="006B78BF" w:rsidRDefault="006B78BF" w:rsidP="006B78BF">
      <w:pPr>
        <w:ind w:right="-86"/>
        <w:jc w:val="center"/>
        <w:rPr>
          <w:rFonts w:cs="Arial"/>
          <w:sz w:val="22"/>
          <w:szCs w:val="22"/>
        </w:rPr>
      </w:pPr>
    </w:p>
    <w:p w:rsidR="00247429" w:rsidRPr="006B78BF" w:rsidRDefault="00BE4DF7" w:rsidP="00247429">
      <w:pPr>
        <w:jc w:val="center"/>
        <w:rPr>
          <w:rFonts w:cs="Arial"/>
          <w:b/>
          <w:sz w:val="22"/>
          <w:szCs w:val="22"/>
        </w:rPr>
      </w:pPr>
      <w:r w:rsidRPr="006B78BF">
        <w:rPr>
          <w:rFonts w:cs="Arial"/>
          <w:b/>
          <w:sz w:val="22"/>
          <w:szCs w:val="22"/>
        </w:rPr>
        <w:t xml:space="preserve">NHS </w:t>
      </w:r>
      <w:r w:rsidR="00097296" w:rsidRPr="006B78BF">
        <w:rPr>
          <w:rFonts w:cs="Arial"/>
          <w:b/>
          <w:sz w:val="22"/>
          <w:szCs w:val="22"/>
        </w:rPr>
        <w:t>GREATER GLASGOW AND CLYDE</w:t>
      </w:r>
    </w:p>
    <w:p w:rsidR="00247429" w:rsidRPr="006B78BF" w:rsidRDefault="00247429" w:rsidP="00247429">
      <w:pPr>
        <w:jc w:val="center"/>
        <w:rPr>
          <w:rFonts w:cs="Arial"/>
          <w:b/>
          <w:sz w:val="22"/>
          <w:szCs w:val="22"/>
        </w:rPr>
      </w:pPr>
    </w:p>
    <w:p w:rsidR="00247429" w:rsidRPr="00F356BD" w:rsidRDefault="00CE2AAD" w:rsidP="00247429">
      <w:pPr>
        <w:jc w:val="center"/>
        <w:rPr>
          <w:rFonts w:cs="Arial"/>
          <w:b/>
          <w:sz w:val="22"/>
          <w:szCs w:val="22"/>
        </w:rPr>
      </w:pPr>
      <w:r w:rsidRPr="00F356BD">
        <w:rPr>
          <w:rFonts w:cs="Arial"/>
          <w:b/>
          <w:sz w:val="22"/>
          <w:szCs w:val="22"/>
        </w:rPr>
        <w:t>Voluntary Retirement and Re-e</w:t>
      </w:r>
      <w:r w:rsidR="00247429" w:rsidRPr="00F356BD">
        <w:rPr>
          <w:rFonts w:cs="Arial"/>
          <w:b/>
          <w:sz w:val="22"/>
          <w:szCs w:val="22"/>
        </w:rPr>
        <w:t xml:space="preserve">mployment </w:t>
      </w:r>
      <w:r w:rsidR="00125663" w:rsidRPr="00F356BD">
        <w:rPr>
          <w:rFonts w:cs="Arial"/>
          <w:b/>
          <w:sz w:val="22"/>
          <w:szCs w:val="22"/>
        </w:rPr>
        <w:t xml:space="preserve">on a Part Time Basis </w:t>
      </w:r>
      <w:r w:rsidR="00247429" w:rsidRPr="00F356BD">
        <w:rPr>
          <w:rFonts w:cs="Arial"/>
          <w:b/>
          <w:sz w:val="22"/>
          <w:szCs w:val="22"/>
        </w:rPr>
        <w:t>Application</w:t>
      </w:r>
    </w:p>
    <w:p w:rsidR="00247429" w:rsidRPr="006B78BF" w:rsidRDefault="00247429" w:rsidP="00247429">
      <w:pPr>
        <w:rPr>
          <w:rFonts w:cs="Arial"/>
          <w:sz w:val="22"/>
          <w:szCs w:val="22"/>
        </w:rPr>
      </w:pPr>
    </w:p>
    <w:tbl>
      <w:tblPr>
        <w:tblStyle w:val="TableGrid"/>
        <w:tblW w:w="0" w:type="auto"/>
        <w:tblLook w:val="04A0" w:firstRow="1" w:lastRow="0" w:firstColumn="1" w:lastColumn="0" w:noHBand="0" w:noVBand="1"/>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Division/CHP</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Service/Directorate/Department</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Location/Ward</w:t>
            </w:r>
          </w:p>
        </w:tc>
        <w:tc>
          <w:tcPr>
            <w:tcW w:w="5967" w:type="dxa"/>
            <w:vAlign w:val="center"/>
          </w:tcPr>
          <w:p w:rsidR="006B78BF" w:rsidRPr="006B78BF" w:rsidRDefault="006B78BF" w:rsidP="006B78BF">
            <w:pPr>
              <w:rPr>
                <w:rFonts w:cs="Arial"/>
                <w:sz w:val="22"/>
                <w:szCs w:val="22"/>
              </w:rPr>
            </w:pPr>
          </w:p>
        </w:tc>
      </w:tr>
    </w:tbl>
    <w:p w:rsidR="006B78BF" w:rsidRPr="006B78BF" w:rsidRDefault="006B78BF" w:rsidP="00247429">
      <w:pPr>
        <w:rPr>
          <w:rFonts w:cs="Arial"/>
          <w:sz w:val="22"/>
          <w:szCs w:val="22"/>
        </w:rPr>
      </w:pPr>
    </w:p>
    <w:tbl>
      <w:tblPr>
        <w:tblStyle w:val="TableGrid"/>
        <w:tblW w:w="0" w:type="auto"/>
        <w:tblLook w:val="04A0" w:firstRow="1" w:lastRow="0" w:firstColumn="1" w:lastColumn="0" w:noHBand="0" w:noVBand="1"/>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Name</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Job Title</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Pay Number</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Grade and Banding</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Basic Salary</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Enhancements</w:t>
            </w:r>
          </w:p>
        </w:tc>
        <w:tc>
          <w:tcPr>
            <w:tcW w:w="5967" w:type="dxa"/>
            <w:vAlign w:val="center"/>
          </w:tcPr>
          <w:p w:rsidR="006B78BF" w:rsidRPr="006B78BF" w:rsidRDefault="006B78BF" w:rsidP="006B78BF">
            <w:pPr>
              <w:rPr>
                <w:rFonts w:cs="Arial"/>
                <w:sz w:val="22"/>
                <w:szCs w:val="22"/>
              </w:rPr>
            </w:pPr>
          </w:p>
        </w:tc>
      </w:tr>
    </w:tbl>
    <w:p w:rsidR="006B78BF" w:rsidRDefault="006B78BF"/>
    <w:tbl>
      <w:tblPr>
        <w:tblStyle w:val="TableGrid"/>
        <w:tblW w:w="0" w:type="auto"/>
        <w:tblLook w:val="04A0" w:firstRow="1" w:lastRow="0" w:firstColumn="1" w:lastColumn="0" w:noHBand="0" w:noVBand="1"/>
      </w:tblPr>
      <w:tblGrid>
        <w:gridCol w:w="3798"/>
        <w:gridCol w:w="5967"/>
      </w:tblGrid>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Current WTE and Hours Per Week</w:t>
            </w:r>
          </w:p>
        </w:tc>
        <w:tc>
          <w:tcPr>
            <w:tcW w:w="5967" w:type="dxa"/>
            <w:vAlign w:val="center"/>
          </w:tcPr>
          <w:p w:rsidR="006B78BF" w:rsidRPr="006B78BF" w:rsidRDefault="006B78BF" w:rsidP="006B78BF">
            <w:pPr>
              <w:rPr>
                <w:rFonts w:cs="Arial"/>
                <w:sz w:val="22"/>
                <w:szCs w:val="22"/>
              </w:rPr>
            </w:pPr>
          </w:p>
        </w:tc>
      </w:tr>
      <w:tr w:rsidR="006B78BF" w:rsidRPr="006B78BF" w:rsidTr="006B78BF">
        <w:trPr>
          <w:trHeight w:val="288"/>
        </w:trPr>
        <w:tc>
          <w:tcPr>
            <w:tcW w:w="3798" w:type="dxa"/>
            <w:vAlign w:val="center"/>
          </w:tcPr>
          <w:p w:rsidR="006B78BF" w:rsidRPr="006B78BF" w:rsidRDefault="006B78BF" w:rsidP="006B78BF">
            <w:pPr>
              <w:rPr>
                <w:rFonts w:cs="Arial"/>
                <w:sz w:val="22"/>
                <w:szCs w:val="22"/>
              </w:rPr>
            </w:pPr>
            <w:r w:rsidRPr="006B78BF">
              <w:rPr>
                <w:rFonts w:cs="Arial"/>
                <w:sz w:val="22"/>
                <w:szCs w:val="22"/>
              </w:rPr>
              <w:t>Proposed Re-Employment WTE and Hours Per Week</w:t>
            </w:r>
          </w:p>
        </w:tc>
        <w:tc>
          <w:tcPr>
            <w:tcW w:w="5967" w:type="dxa"/>
            <w:vAlign w:val="center"/>
          </w:tcPr>
          <w:p w:rsidR="006B78BF" w:rsidRPr="006B78BF" w:rsidRDefault="006B78BF" w:rsidP="006B78BF">
            <w:pPr>
              <w:rPr>
                <w:rFonts w:cs="Arial"/>
                <w:sz w:val="22"/>
                <w:szCs w:val="22"/>
              </w:rPr>
            </w:pPr>
          </w:p>
        </w:tc>
      </w:tr>
    </w:tbl>
    <w:p w:rsidR="006B78BF" w:rsidRPr="006B78BF" w:rsidRDefault="006B78BF" w:rsidP="006B78BF">
      <w:pPr>
        <w:rPr>
          <w:rFonts w:cs="Arial"/>
          <w:sz w:val="22"/>
          <w:szCs w:val="22"/>
        </w:rPr>
      </w:pPr>
    </w:p>
    <w:p w:rsidR="006B78BF" w:rsidRPr="006B78BF" w:rsidRDefault="006B78BF" w:rsidP="006B78BF">
      <w:pPr>
        <w:rPr>
          <w:rFonts w:cs="Arial"/>
          <w:sz w:val="22"/>
          <w:szCs w:val="22"/>
        </w:rPr>
      </w:pPr>
    </w:p>
    <w:tbl>
      <w:tblPr>
        <w:tblStyle w:val="TableGrid"/>
        <w:tblW w:w="0" w:type="auto"/>
        <w:tblLook w:val="04A0" w:firstRow="1" w:lastRow="0" w:firstColumn="1" w:lastColumn="0" w:noHBand="0" w:noVBand="1"/>
      </w:tblPr>
      <w:tblGrid>
        <w:gridCol w:w="3798"/>
        <w:gridCol w:w="5967"/>
      </w:tblGrid>
      <w:tr w:rsidR="006B78BF" w:rsidRPr="006B78BF" w:rsidTr="00CB42FB">
        <w:trPr>
          <w:trHeight w:val="288"/>
        </w:trPr>
        <w:tc>
          <w:tcPr>
            <w:tcW w:w="3798" w:type="dxa"/>
            <w:tcBorders>
              <w:bottom w:val="single" w:sz="4" w:space="0" w:color="auto"/>
            </w:tcBorders>
            <w:vAlign w:val="center"/>
          </w:tcPr>
          <w:p w:rsidR="006B78BF" w:rsidRPr="006B78BF" w:rsidRDefault="006B78BF" w:rsidP="006B78BF">
            <w:pPr>
              <w:rPr>
                <w:rFonts w:cs="Arial"/>
                <w:sz w:val="22"/>
                <w:szCs w:val="22"/>
              </w:rPr>
            </w:pPr>
            <w:r w:rsidRPr="006B78BF">
              <w:rPr>
                <w:rFonts w:cs="Arial"/>
                <w:sz w:val="22"/>
                <w:szCs w:val="22"/>
              </w:rPr>
              <w:t>Termination Date</w:t>
            </w:r>
          </w:p>
        </w:tc>
        <w:tc>
          <w:tcPr>
            <w:tcW w:w="5967" w:type="dxa"/>
            <w:tcBorders>
              <w:bottom w:val="single" w:sz="4" w:space="0" w:color="auto"/>
            </w:tcBorders>
            <w:vAlign w:val="center"/>
          </w:tcPr>
          <w:p w:rsidR="006B78BF" w:rsidRPr="006B78BF" w:rsidRDefault="006B78BF" w:rsidP="006B78BF">
            <w:pPr>
              <w:rPr>
                <w:rFonts w:cs="Arial"/>
                <w:sz w:val="22"/>
                <w:szCs w:val="22"/>
              </w:rPr>
            </w:pPr>
          </w:p>
        </w:tc>
      </w:tr>
      <w:tr w:rsidR="006B78BF" w:rsidRPr="006B78BF" w:rsidTr="00CB42FB">
        <w:trPr>
          <w:trHeight w:val="288"/>
        </w:trPr>
        <w:tc>
          <w:tcPr>
            <w:tcW w:w="3798" w:type="dxa"/>
            <w:tcBorders>
              <w:bottom w:val="single" w:sz="4" w:space="0" w:color="auto"/>
            </w:tcBorders>
            <w:vAlign w:val="center"/>
          </w:tcPr>
          <w:p w:rsidR="006B78BF" w:rsidRPr="006B78BF" w:rsidRDefault="006B78BF" w:rsidP="006B78BF">
            <w:pPr>
              <w:rPr>
                <w:rFonts w:cs="Arial"/>
                <w:sz w:val="22"/>
                <w:szCs w:val="22"/>
              </w:rPr>
            </w:pPr>
            <w:r w:rsidRPr="006B78BF">
              <w:rPr>
                <w:rFonts w:cs="Arial"/>
                <w:sz w:val="22"/>
                <w:szCs w:val="22"/>
              </w:rPr>
              <w:t>Re-employment Date</w:t>
            </w:r>
          </w:p>
        </w:tc>
        <w:tc>
          <w:tcPr>
            <w:tcW w:w="5967" w:type="dxa"/>
            <w:tcBorders>
              <w:bottom w:val="single" w:sz="4" w:space="0" w:color="auto"/>
            </w:tcBorders>
            <w:vAlign w:val="center"/>
          </w:tcPr>
          <w:p w:rsidR="006B78BF" w:rsidRPr="006B78BF" w:rsidRDefault="006B78BF" w:rsidP="006B78BF">
            <w:pPr>
              <w:rPr>
                <w:rFonts w:cs="Arial"/>
                <w:sz w:val="22"/>
                <w:szCs w:val="22"/>
              </w:rPr>
            </w:pPr>
          </w:p>
        </w:tc>
      </w:tr>
    </w:tbl>
    <w:p w:rsidR="00247429" w:rsidRPr="006B78BF" w:rsidRDefault="00247429" w:rsidP="00B5231D">
      <w:pPr>
        <w:rPr>
          <w:rFonts w:cs="Arial"/>
          <w:sz w:val="22"/>
          <w:szCs w:val="22"/>
        </w:rPr>
      </w:pPr>
    </w:p>
    <w:p w:rsidR="006A5F85" w:rsidRPr="006B78BF" w:rsidRDefault="006A5F85" w:rsidP="006A5F85">
      <w:pPr>
        <w:ind w:left="360" w:hanging="360"/>
        <w:rPr>
          <w:rFonts w:cs="Arial"/>
          <w:sz w:val="22"/>
          <w:szCs w:val="22"/>
        </w:rPr>
      </w:pPr>
      <w:r w:rsidRPr="006B78BF">
        <w:rPr>
          <w:rFonts w:cs="Arial"/>
          <w:sz w:val="22"/>
          <w:szCs w:val="22"/>
        </w:rPr>
        <w:t>Please tick appropriate</w:t>
      </w:r>
      <w:r w:rsidR="006B78BF">
        <w:rPr>
          <w:rFonts w:cs="Arial"/>
          <w:sz w:val="22"/>
          <w:szCs w:val="22"/>
        </w:rPr>
        <w:t xml:space="preserve"> box:</w:t>
      </w:r>
    </w:p>
    <w:p w:rsidR="006A5F85" w:rsidRDefault="006A5F85" w:rsidP="006A5F85">
      <w:pPr>
        <w:ind w:left="360" w:hanging="360"/>
        <w:rPr>
          <w:rFonts w:cs="Arial"/>
          <w:sz w:val="22"/>
          <w:szCs w:val="22"/>
        </w:rPr>
      </w:pPr>
    </w:p>
    <w:tbl>
      <w:tblPr>
        <w:tblStyle w:val="TableGrid"/>
        <w:tblW w:w="0" w:type="auto"/>
        <w:tblInd w:w="18" w:type="dxa"/>
        <w:tblLook w:val="04A0" w:firstRow="1" w:lastRow="0" w:firstColumn="1" w:lastColumn="0" w:noHBand="0" w:noVBand="1"/>
      </w:tblPr>
      <w:tblGrid>
        <w:gridCol w:w="9180"/>
        <w:gridCol w:w="567"/>
      </w:tblGrid>
      <w:tr w:rsidR="006B78BF" w:rsidTr="006B78BF">
        <w:trPr>
          <w:trHeight w:val="576"/>
        </w:trPr>
        <w:tc>
          <w:tcPr>
            <w:tcW w:w="9180" w:type="dxa"/>
            <w:vAlign w:val="center"/>
          </w:tcPr>
          <w:p w:rsidR="006B78BF" w:rsidRDefault="006B78BF" w:rsidP="006B78BF">
            <w:pPr>
              <w:rPr>
                <w:rFonts w:cs="Arial"/>
                <w:sz w:val="22"/>
                <w:szCs w:val="22"/>
              </w:rPr>
            </w:pPr>
            <w:r w:rsidRPr="006B78BF">
              <w:rPr>
                <w:rFonts w:cs="Arial"/>
                <w:sz w:val="22"/>
                <w:szCs w:val="22"/>
              </w:rPr>
              <w:t>I confirm I have contacted the Scottish Public Pensions Agency re the effect of this proposal on my pension benefits</w:t>
            </w:r>
            <w:r>
              <w:rPr>
                <w:rFonts w:cs="Arial"/>
                <w:sz w:val="22"/>
                <w:szCs w:val="22"/>
              </w:rPr>
              <w:t>.</w:t>
            </w:r>
          </w:p>
        </w:tc>
        <w:tc>
          <w:tcPr>
            <w:tcW w:w="567" w:type="dxa"/>
            <w:vAlign w:val="center"/>
          </w:tcPr>
          <w:p w:rsidR="006B78BF" w:rsidRDefault="006B78BF" w:rsidP="006B78BF">
            <w:pPr>
              <w:rPr>
                <w:rFonts w:cs="Arial"/>
                <w:sz w:val="22"/>
                <w:szCs w:val="22"/>
              </w:rPr>
            </w:pPr>
          </w:p>
        </w:tc>
      </w:tr>
      <w:tr w:rsidR="006B78BF" w:rsidTr="006B78BF">
        <w:trPr>
          <w:trHeight w:val="576"/>
        </w:trPr>
        <w:tc>
          <w:tcPr>
            <w:tcW w:w="9180" w:type="dxa"/>
            <w:vAlign w:val="center"/>
          </w:tcPr>
          <w:p w:rsidR="006B78BF" w:rsidRDefault="006B78BF" w:rsidP="006B78BF">
            <w:pPr>
              <w:rPr>
                <w:rFonts w:cs="Arial"/>
                <w:sz w:val="22"/>
                <w:szCs w:val="22"/>
              </w:rPr>
            </w:pPr>
            <w:r w:rsidRPr="006B78BF">
              <w:rPr>
                <w:rFonts w:cs="Arial"/>
                <w:sz w:val="22"/>
                <w:szCs w:val="22"/>
              </w:rPr>
              <w:t>I am not a member of the Superannuation Scheme</w:t>
            </w:r>
            <w:r>
              <w:rPr>
                <w:rFonts w:cs="Arial"/>
                <w:sz w:val="22"/>
                <w:szCs w:val="22"/>
              </w:rPr>
              <w:t>.</w:t>
            </w:r>
          </w:p>
        </w:tc>
        <w:tc>
          <w:tcPr>
            <w:tcW w:w="567" w:type="dxa"/>
            <w:vAlign w:val="center"/>
          </w:tcPr>
          <w:p w:rsidR="006B78BF" w:rsidRDefault="006B78BF" w:rsidP="006B78BF">
            <w:pPr>
              <w:rPr>
                <w:rFonts w:cs="Arial"/>
                <w:sz w:val="22"/>
                <w:szCs w:val="22"/>
              </w:rPr>
            </w:pPr>
          </w:p>
        </w:tc>
      </w:tr>
    </w:tbl>
    <w:p w:rsidR="006B78BF" w:rsidRDefault="006B78BF" w:rsidP="006A5F85">
      <w:pPr>
        <w:ind w:left="360" w:hanging="360"/>
        <w:rPr>
          <w:rFonts w:cs="Arial"/>
          <w:sz w:val="22"/>
          <w:szCs w:val="22"/>
        </w:rPr>
      </w:pPr>
    </w:p>
    <w:p w:rsidR="006A5F85" w:rsidRDefault="006A5F85" w:rsidP="0044370B">
      <w:pPr>
        <w:tabs>
          <w:tab w:val="left" w:pos="915"/>
        </w:tabs>
        <w:rPr>
          <w:rFonts w:cs="Arial"/>
          <w:sz w:val="22"/>
          <w:szCs w:val="22"/>
        </w:rPr>
      </w:pPr>
      <w:r w:rsidRPr="006B78BF">
        <w:rPr>
          <w:rFonts w:cs="Arial"/>
          <w:sz w:val="22"/>
          <w:szCs w:val="22"/>
        </w:rPr>
        <w:t>I agree to voluntary retirement and re-employment having taken due regard of any impact on pension benefits.</w:t>
      </w:r>
    </w:p>
    <w:p w:rsidR="006B78BF" w:rsidRDefault="006B78BF" w:rsidP="0044370B">
      <w:pPr>
        <w:tabs>
          <w:tab w:val="left" w:pos="915"/>
        </w:tabs>
        <w:rPr>
          <w:rFonts w:cs="Arial"/>
          <w:sz w:val="22"/>
          <w:szCs w:val="22"/>
        </w:rPr>
      </w:pPr>
    </w:p>
    <w:tbl>
      <w:tblPr>
        <w:tblStyle w:val="TableGrid"/>
        <w:tblW w:w="0" w:type="auto"/>
        <w:tblLook w:val="04A0" w:firstRow="1" w:lastRow="0" w:firstColumn="1" w:lastColumn="0" w:noHBand="0" w:noVBand="1"/>
      </w:tblPr>
      <w:tblGrid>
        <w:gridCol w:w="3798"/>
        <w:gridCol w:w="5967"/>
      </w:tblGrid>
      <w:tr w:rsidR="006B78BF" w:rsidRPr="006B78BF" w:rsidTr="006B78BF">
        <w:tc>
          <w:tcPr>
            <w:tcW w:w="3798" w:type="dxa"/>
            <w:vAlign w:val="center"/>
          </w:tcPr>
          <w:p w:rsidR="006B78BF" w:rsidRPr="006B78BF" w:rsidRDefault="006B78BF" w:rsidP="006B78BF">
            <w:pPr>
              <w:rPr>
                <w:rFonts w:cs="Arial"/>
                <w:sz w:val="22"/>
                <w:szCs w:val="22"/>
              </w:rPr>
            </w:pPr>
            <w:r>
              <w:rPr>
                <w:rFonts w:cs="Arial"/>
                <w:sz w:val="22"/>
                <w:szCs w:val="22"/>
              </w:rPr>
              <w:t>Employees Signature</w:t>
            </w:r>
          </w:p>
        </w:tc>
        <w:tc>
          <w:tcPr>
            <w:tcW w:w="5967" w:type="dxa"/>
          </w:tcPr>
          <w:p w:rsidR="006B78BF" w:rsidRDefault="006B78BF" w:rsidP="00E27129">
            <w:pPr>
              <w:rPr>
                <w:rFonts w:cs="Arial"/>
                <w:sz w:val="22"/>
                <w:szCs w:val="22"/>
              </w:rPr>
            </w:pPr>
          </w:p>
          <w:p w:rsidR="006B78BF" w:rsidRPr="006B78BF" w:rsidRDefault="006B78BF" w:rsidP="00E27129">
            <w:pPr>
              <w:rPr>
                <w:rFonts w:cs="Arial"/>
                <w:sz w:val="22"/>
                <w:szCs w:val="22"/>
              </w:rPr>
            </w:pPr>
          </w:p>
        </w:tc>
      </w:tr>
      <w:tr w:rsidR="006B78BF" w:rsidRPr="006B78BF" w:rsidTr="006B78BF">
        <w:tc>
          <w:tcPr>
            <w:tcW w:w="3798" w:type="dxa"/>
            <w:vAlign w:val="center"/>
          </w:tcPr>
          <w:p w:rsidR="006B78BF" w:rsidRPr="006B78BF" w:rsidRDefault="006B78BF" w:rsidP="006B78BF">
            <w:pPr>
              <w:rPr>
                <w:rFonts w:cs="Arial"/>
                <w:sz w:val="22"/>
                <w:szCs w:val="22"/>
              </w:rPr>
            </w:pPr>
            <w:r>
              <w:rPr>
                <w:rFonts w:cs="Arial"/>
                <w:sz w:val="22"/>
                <w:szCs w:val="22"/>
              </w:rPr>
              <w:t>Date</w:t>
            </w:r>
          </w:p>
        </w:tc>
        <w:tc>
          <w:tcPr>
            <w:tcW w:w="5967" w:type="dxa"/>
          </w:tcPr>
          <w:p w:rsidR="006B78BF" w:rsidRDefault="006B78BF" w:rsidP="00E27129">
            <w:pPr>
              <w:rPr>
                <w:rFonts w:cs="Arial"/>
                <w:sz w:val="22"/>
                <w:szCs w:val="22"/>
              </w:rPr>
            </w:pPr>
          </w:p>
          <w:p w:rsidR="006B78BF" w:rsidRPr="006B78BF" w:rsidRDefault="006B78BF" w:rsidP="00E27129">
            <w:pPr>
              <w:rPr>
                <w:rFonts w:cs="Arial"/>
                <w:sz w:val="22"/>
                <w:szCs w:val="22"/>
              </w:rPr>
            </w:pPr>
          </w:p>
        </w:tc>
      </w:tr>
    </w:tbl>
    <w:p w:rsidR="006B78BF" w:rsidRPr="006B78BF" w:rsidRDefault="006B78BF" w:rsidP="0044370B">
      <w:pPr>
        <w:tabs>
          <w:tab w:val="left" w:pos="915"/>
        </w:tabs>
        <w:rPr>
          <w:rFonts w:cs="Arial"/>
          <w:sz w:val="22"/>
          <w:szCs w:val="22"/>
        </w:rPr>
      </w:pPr>
    </w:p>
    <w:p w:rsidR="00247429" w:rsidRPr="006B78BF" w:rsidRDefault="00247429"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B5231D" w:rsidRPr="006B78BF" w:rsidRDefault="00B5231D" w:rsidP="00247429">
      <w:pPr>
        <w:tabs>
          <w:tab w:val="left" w:pos="1935"/>
        </w:tabs>
        <w:rPr>
          <w:rFonts w:cs="Arial"/>
          <w:sz w:val="22"/>
          <w:szCs w:val="22"/>
        </w:rPr>
      </w:pPr>
    </w:p>
    <w:p w:rsidR="00CD60BC" w:rsidRPr="006B78BF" w:rsidRDefault="00CD60BC" w:rsidP="00247429">
      <w:pPr>
        <w:tabs>
          <w:tab w:val="left" w:pos="1935"/>
        </w:tabs>
        <w:rPr>
          <w:rFonts w:cs="Arial"/>
          <w:sz w:val="22"/>
          <w:szCs w:val="22"/>
        </w:rPr>
      </w:pPr>
    </w:p>
    <w:p w:rsidR="008F73A1" w:rsidRDefault="008F73A1">
      <w:pPr>
        <w:rPr>
          <w:rFonts w:cs="Arial"/>
          <w:sz w:val="22"/>
          <w:szCs w:val="22"/>
        </w:rPr>
      </w:pPr>
      <w:r>
        <w:rPr>
          <w:rFonts w:cs="Arial"/>
          <w:sz w:val="22"/>
          <w:szCs w:val="22"/>
        </w:rPr>
        <w:br w:type="page"/>
      </w:r>
    </w:p>
    <w:p w:rsidR="00B5231D" w:rsidRPr="006B78BF" w:rsidRDefault="00B5231D" w:rsidP="00247429">
      <w:pPr>
        <w:tabs>
          <w:tab w:val="left" w:pos="1935"/>
        </w:tabs>
        <w:rPr>
          <w:rFonts w:cs="Arial"/>
          <w:sz w:val="22"/>
          <w:szCs w:val="22"/>
        </w:rPr>
      </w:pPr>
    </w:p>
    <w:tbl>
      <w:tblPr>
        <w:tblStyle w:val="TableGrid"/>
        <w:tblW w:w="0" w:type="auto"/>
        <w:tblLook w:val="04A0" w:firstRow="1" w:lastRow="0" w:firstColumn="1" w:lastColumn="0" w:noHBand="0" w:noVBand="1"/>
      </w:tblPr>
      <w:tblGrid>
        <w:gridCol w:w="9765"/>
      </w:tblGrid>
      <w:tr w:rsidR="006B78BF" w:rsidRPr="006B78BF" w:rsidTr="006B78BF">
        <w:tc>
          <w:tcPr>
            <w:tcW w:w="9765" w:type="dxa"/>
          </w:tcPr>
          <w:p w:rsidR="006B78BF" w:rsidRPr="006B78BF" w:rsidRDefault="006B78BF" w:rsidP="00952287">
            <w:pPr>
              <w:rPr>
                <w:rFonts w:cs="Arial"/>
                <w:b/>
                <w:sz w:val="22"/>
                <w:szCs w:val="22"/>
              </w:rPr>
            </w:pPr>
            <w:r w:rsidRPr="006B78BF">
              <w:rPr>
                <w:rFonts w:cs="Arial"/>
                <w:b/>
                <w:sz w:val="22"/>
                <w:szCs w:val="22"/>
              </w:rPr>
              <w:t>Demonstration of criteria and back ground to reason for requests for re</w:t>
            </w:r>
            <w:r>
              <w:rPr>
                <w:rFonts w:cs="Arial"/>
                <w:b/>
                <w:sz w:val="22"/>
                <w:szCs w:val="22"/>
              </w:rPr>
              <w:t>-</w:t>
            </w:r>
            <w:r w:rsidRPr="006B78BF">
              <w:rPr>
                <w:rFonts w:cs="Arial"/>
                <w:b/>
                <w:sz w:val="22"/>
                <w:szCs w:val="22"/>
              </w:rPr>
              <w:t>employment.</w:t>
            </w:r>
          </w:p>
        </w:tc>
      </w:tr>
      <w:tr w:rsidR="006B78BF" w:rsidRPr="006B78BF" w:rsidTr="006B78BF">
        <w:tc>
          <w:tcPr>
            <w:tcW w:w="9765" w:type="dxa"/>
          </w:tcPr>
          <w:p w:rsidR="006B78BF" w:rsidRDefault="006B78BF" w:rsidP="00952287">
            <w:pPr>
              <w:rPr>
                <w:rFonts w:cs="Arial"/>
                <w:sz w:val="22"/>
                <w:szCs w:val="22"/>
              </w:rPr>
            </w:pPr>
          </w:p>
          <w:p w:rsidR="006B78BF" w:rsidRDefault="006B78BF" w:rsidP="00952287">
            <w:pPr>
              <w:rPr>
                <w:rFonts w:cs="Arial"/>
                <w:sz w:val="22"/>
                <w:szCs w:val="22"/>
              </w:rPr>
            </w:pPr>
          </w:p>
          <w:p w:rsidR="006B78BF" w:rsidRDefault="006B78BF" w:rsidP="00952287">
            <w:pPr>
              <w:rPr>
                <w:rFonts w:cs="Arial"/>
                <w:sz w:val="22"/>
                <w:szCs w:val="22"/>
              </w:rPr>
            </w:pPr>
          </w:p>
          <w:p w:rsidR="006B78BF" w:rsidRDefault="006B78BF" w:rsidP="00952287">
            <w:pPr>
              <w:rPr>
                <w:rFonts w:cs="Arial"/>
                <w:sz w:val="22"/>
                <w:szCs w:val="22"/>
              </w:rPr>
            </w:pPr>
          </w:p>
          <w:p w:rsidR="006B78BF" w:rsidRPr="006B78BF" w:rsidRDefault="006B78BF" w:rsidP="00952287">
            <w:pPr>
              <w:rPr>
                <w:rFonts w:cs="Arial"/>
                <w:sz w:val="22"/>
                <w:szCs w:val="22"/>
              </w:rPr>
            </w:pPr>
          </w:p>
        </w:tc>
      </w:tr>
    </w:tbl>
    <w:p w:rsidR="00247429" w:rsidRPr="006B78BF" w:rsidRDefault="00247429" w:rsidP="00247429">
      <w:pPr>
        <w:rPr>
          <w:rFonts w:cs="Arial"/>
          <w:sz w:val="22"/>
          <w:szCs w:val="22"/>
        </w:rPr>
      </w:pPr>
    </w:p>
    <w:tbl>
      <w:tblPr>
        <w:tblStyle w:val="TableGrid"/>
        <w:tblW w:w="0" w:type="auto"/>
        <w:tblLook w:val="04A0" w:firstRow="1" w:lastRow="0" w:firstColumn="1" w:lastColumn="0" w:noHBand="0" w:noVBand="1"/>
      </w:tblPr>
      <w:tblGrid>
        <w:gridCol w:w="9765"/>
      </w:tblGrid>
      <w:tr w:rsidR="006B78BF" w:rsidRPr="006B78BF" w:rsidTr="006B78BF">
        <w:tc>
          <w:tcPr>
            <w:tcW w:w="9765" w:type="dxa"/>
          </w:tcPr>
          <w:p w:rsidR="006B78BF" w:rsidRPr="006B78BF" w:rsidRDefault="006B78BF" w:rsidP="006F2A09">
            <w:pPr>
              <w:rPr>
                <w:rFonts w:cs="Arial"/>
                <w:b/>
                <w:sz w:val="22"/>
                <w:szCs w:val="22"/>
              </w:rPr>
            </w:pPr>
            <w:r>
              <w:rPr>
                <w:rFonts w:cs="Arial"/>
                <w:b/>
                <w:sz w:val="22"/>
                <w:szCs w:val="22"/>
              </w:rPr>
              <w:t>Impact on Service if Not Approved</w:t>
            </w:r>
          </w:p>
        </w:tc>
      </w:tr>
      <w:tr w:rsidR="006B78BF" w:rsidRPr="006B78BF" w:rsidTr="006B78BF">
        <w:tc>
          <w:tcPr>
            <w:tcW w:w="9765" w:type="dxa"/>
          </w:tcPr>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p w:rsidR="006B78BF" w:rsidRPr="006B78BF" w:rsidRDefault="006B78BF" w:rsidP="006F2A09">
            <w:pPr>
              <w:rPr>
                <w:rFonts w:cs="Arial"/>
                <w:sz w:val="22"/>
                <w:szCs w:val="22"/>
              </w:rPr>
            </w:pPr>
          </w:p>
        </w:tc>
      </w:tr>
    </w:tbl>
    <w:p w:rsidR="00247429" w:rsidRPr="006B78BF" w:rsidRDefault="00247429" w:rsidP="00247429">
      <w:pPr>
        <w:rPr>
          <w:rFonts w:cs="Arial"/>
          <w:sz w:val="22"/>
          <w:szCs w:val="22"/>
        </w:rPr>
      </w:pPr>
    </w:p>
    <w:tbl>
      <w:tblPr>
        <w:tblStyle w:val="TableGrid"/>
        <w:tblW w:w="0" w:type="auto"/>
        <w:tblLook w:val="04A0" w:firstRow="1" w:lastRow="0" w:firstColumn="1" w:lastColumn="0" w:noHBand="0" w:noVBand="1"/>
      </w:tblPr>
      <w:tblGrid>
        <w:gridCol w:w="9765"/>
      </w:tblGrid>
      <w:tr w:rsidR="006B78BF" w:rsidRPr="006B78BF" w:rsidTr="006B78BF">
        <w:tc>
          <w:tcPr>
            <w:tcW w:w="9765" w:type="dxa"/>
            <w:tcBorders>
              <w:bottom w:val="single" w:sz="4" w:space="0" w:color="auto"/>
            </w:tcBorders>
          </w:tcPr>
          <w:p w:rsidR="006B78BF" w:rsidRPr="006B78BF" w:rsidRDefault="006B78BF" w:rsidP="006B78BF">
            <w:pPr>
              <w:pBdr>
                <w:top w:val="single" w:sz="4" w:space="1" w:color="auto"/>
                <w:left w:val="single" w:sz="4" w:space="4" w:color="auto"/>
                <w:right w:val="single" w:sz="4" w:space="4" w:color="auto"/>
              </w:pBdr>
              <w:rPr>
                <w:rFonts w:cs="Arial"/>
                <w:b/>
                <w:sz w:val="22"/>
                <w:szCs w:val="22"/>
              </w:rPr>
            </w:pPr>
            <w:r w:rsidRPr="006B78BF">
              <w:rPr>
                <w:rFonts w:cs="Arial"/>
                <w:b/>
                <w:sz w:val="22"/>
                <w:szCs w:val="22"/>
              </w:rPr>
              <w:t>Details of Proposed Contract</w:t>
            </w:r>
          </w:p>
        </w:tc>
      </w:tr>
      <w:tr w:rsidR="006B78BF" w:rsidRPr="006B78BF" w:rsidTr="006B78BF">
        <w:tc>
          <w:tcPr>
            <w:tcW w:w="9765" w:type="dxa"/>
          </w:tcPr>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Default="006B78BF" w:rsidP="006B78BF">
            <w:pPr>
              <w:pBdr>
                <w:left w:val="single" w:sz="4" w:space="4" w:color="auto"/>
                <w:right w:val="single" w:sz="4" w:space="4" w:color="auto"/>
              </w:pBdr>
              <w:rPr>
                <w:rFonts w:cs="Arial"/>
                <w:b/>
                <w:sz w:val="22"/>
                <w:szCs w:val="22"/>
              </w:rPr>
            </w:pPr>
          </w:p>
          <w:p w:rsidR="006B78BF" w:rsidRPr="006B78BF" w:rsidRDefault="006B78BF" w:rsidP="006B78BF">
            <w:pPr>
              <w:pBdr>
                <w:left w:val="single" w:sz="4" w:space="4" w:color="auto"/>
                <w:right w:val="single" w:sz="4" w:space="4" w:color="auto"/>
              </w:pBdr>
              <w:rPr>
                <w:rFonts w:cs="Arial"/>
                <w:b/>
                <w:sz w:val="22"/>
                <w:szCs w:val="22"/>
              </w:rPr>
            </w:pPr>
          </w:p>
        </w:tc>
      </w:tr>
    </w:tbl>
    <w:p w:rsidR="00247429" w:rsidRPr="006B78BF" w:rsidRDefault="00247429" w:rsidP="006B78BF">
      <w:pPr>
        <w:rPr>
          <w:rFonts w:cs="Arial"/>
          <w:sz w:val="22"/>
          <w:szCs w:val="22"/>
        </w:rPr>
      </w:pPr>
    </w:p>
    <w:p w:rsidR="00B5231D" w:rsidRDefault="00B5231D" w:rsidP="00B5231D">
      <w:pPr>
        <w:rPr>
          <w:rFonts w:cs="Arial"/>
          <w:sz w:val="22"/>
          <w:szCs w:val="22"/>
        </w:rPr>
      </w:pPr>
    </w:p>
    <w:tbl>
      <w:tblPr>
        <w:tblStyle w:val="TableGrid"/>
        <w:tblW w:w="0" w:type="auto"/>
        <w:tblLook w:val="04A0" w:firstRow="1" w:lastRow="0" w:firstColumn="1" w:lastColumn="0" w:noHBand="0" w:noVBand="1"/>
      </w:tblPr>
      <w:tblGrid>
        <w:gridCol w:w="7668"/>
        <w:gridCol w:w="2097"/>
      </w:tblGrid>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Current Total Pay Costs</w:t>
            </w:r>
            <w:r w:rsidRPr="00546D2B">
              <w:rPr>
                <w:rFonts w:cs="Arial"/>
                <w:sz w:val="22"/>
                <w:szCs w:val="22"/>
              </w:rPr>
              <w:tab/>
            </w:r>
            <w:r w:rsidRPr="00546D2B">
              <w:rPr>
                <w:rFonts w:cs="Arial"/>
                <w:sz w:val="22"/>
                <w:szCs w:val="22"/>
              </w:rPr>
              <w:tab/>
            </w:r>
            <w:r w:rsidRPr="00546D2B">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 xml:space="preserve">Re-employment Total Pay </w:t>
            </w:r>
            <w:r>
              <w:rPr>
                <w:rFonts w:cs="Arial"/>
                <w:sz w:val="22"/>
                <w:szCs w:val="22"/>
              </w:rPr>
              <w:t>Costs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sidRPr="00546D2B">
              <w:rPr>
                <w:rFonts w:cs="Arial"/>
                <w:sz w:val="22"/>
                <w:szCs w:val="22"/>
              </w:rPr>
              <w:t>Pay Costs Incurred By Any Continuin</w:t>
            </w:r>
            <w:r>
              <w:rPr>
                <w:rFonts w:cs="Arial"/>
                <w:sz w:val="22"/>
                <w:szCs w:val="22"/>
              </w:rPr>
              <w:t xml:space="preserve">g Alternative Arrangement      </w:t>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r w:rsidR="00546D2B" w:rsidRPr="00546D2B" w:rsidTr="00546D2B">
        <w:tc>
          <w:tcPr>
            <w:tcW w:w="7668"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 xml:space="preserve">Potential </w:t>
            </w:r>
            <w:r w:rsidRPr="00546D2B">
              <w:rPr>
                <w:rFonts w:cs="Arial"/>
                <w:sz w:val="22"/>
                <w:szCs w:val="22"/>
              </w:rPr>
              <w:t>Savings (if applicable)</w:t>
            </w:r>
            <w:r w:rsidRPr="00546D2B">
              <w:rPr>
                <w:rFonts w:cs="Arial"/>
                <w:sz w:val="22"/>
                <w:szCs w:val="22"/>
              </w:rPr>
              <w:tab/>
            </w:r>
            <w:r w:rsidRPr="00546D2B">
              <w:rPr>
                <w:rFonts w:cs="Arial"/>
                <w:sz w:val="22"/>
                <w:szCs w:val="22"/>
              </w:rPr>
              <w:tab/>
            </w:r>
            <w:r w:rsidRPr="00546D2B">
              <w:rPr>
                <w:rFonts w:cs="Arial"/>
                <w:sz w:val="22"/>
                <w:szCs w:val="22"/>
              </w:rPr>
              <w:tab/>
            </w:r>
          </w:p>
        </w:tc>
        <w:tc>
          <w:tcPr>
            <w:tcW w:w="2097" w:type="dxa"/>
            <w:vAlign w:val="center"/>
          </w:tcPr>
          <w:p w:rsidR="00546D2B" w:rsidRPr="00546D2B" w:rsidRDefault="00546D2B" w:rsidP="00546D2B">
            <w:pPr>
              <w:tabs>
                <w:tab w:val="left" w:pos="480"/>
                <w:tab w:val="center" w:pos="4156"/>
              </w:tabs>
              <w:spacing w:line="360" w:lineRule="auto"/>
              <w:rPr>
                <w:rFonts w:cs="Arial"/>
                <w:sz w:val="22"/>
                <w:szCs w:val="22"/>
              </w:rPr>
            </w:pPr>
            <w:r>
              <w:rPr>
                <w:rFonts w:cs="Arial"/>
                <w:sz w:val="22"/>
                <w:szCs w:val="22"/>
              </w:rPr>
              <w:t>£</w:t>
            </w:r>
          </w:p>
        </w:tc>
      </w:tr>
    </w:tbl>
    <w:p w:rsidR="00B5231D" w:rsidRPr="006B78BF" w:rsidRDefault="00B5231D" w:rsidP="00B5231D">
      <w:pPr>
        <w:tabs>
          <w:tab w:val="left" w:pos="480"/>
          <w:tab w:val="center" w:pos="4156"/>
        </w:tabs>
        <w:spacing w:line="360" w:lineRule="auto"/>
        <w:ind w:left="720"/>
        <w:rPr>
          <w:rFonts w:cs="Arial"/>
          <w:sz w:val="22"/>
          <w:szCs w:val="22"/>
        </w:rPr>
      </w:pPr>
    </w:p>
    <w:p w:rsidR="00247429" w:rsidRPr="006B78BF" w:rsidRDefault="00247429" w:rsidP="00247429">
      <w:pPr>
        <w:pBdr>
          <w:top w:val="single" w:sz="4" w:space="1" w:color="auto"/>
        </w:pBdr>
        <w:rPr>
          <w:rFonts w:cs="Arial"/>
          <w:sz w:val="22"/>
          <w:szCs w:val="22"/>
        </w:rPr>
      </w:pPr>
    </w:p>
    <w:p w:rsidR="00247429" w:rsidRPr="006B78BF" w:rsidRDefault="00247429" w:rsidP="00247429">
      <w:pPr>
        <w:rPr>
          <w:rFonts w:cs="Arial"/>
          <w:sz w:val="22"/>
          <w:szCs w:val="22"/>
        </w:rPr>
      </w:pPr>
      <w:r w:rsidRPr="006B78BF">
        <w:rPr>
          <w:rFonts w:cs="Arial"/>
          <w:sz w:val="22"/>
          <w:szCs w:val="22"/>
        </w:rPr>
        <w:t xml:space="preserve">I agree to the voluntary retirement and re-employment </w:t>
      </w:r>
      <w:r w:rsidR="00125663" w:rsidRPr="006B78BF">
        <w:rPr>
          <w:rFonts w:cs="Arial"/>
          <w:sz w:val="22"/>
          <w:szCs w:val="22"/>
        </w:rPr>
        <w:t xml:space="preserve">on a part time basis as </w:t>
      </w:r>
      <w:r w:rsidRPr="006B78BF">
        <w:rPr>
          <w:rFonts w:cs="Arial"/>
          <w:sz w:val="22"/>
          <w:szCs w:val="22"/>
        </w:rPr>
        <w:t>outlined on this form.</w:t>
      </w:r>
    </w:p>
    <w:p w:rsidR="00247429" w:rsidRPr="006B78BF" w:rsidRDefault="00247429" w:rsidP="00247429">
      <w:pPr>
        <w:rPr>
          <w:rFonts w:cs="Arial"/>
          <w:sz w:val="22"/>
          <w:szCs w:val="22"/>
        </w:rPr>
      </w:pPr>
    </w:p>
    <w:tbl>
      <w:tblPr>
        <w:tblStyle w:val="TableGrid"/>
        <w:tblW w:w="0" w:type="auto"/>
        <w:tblLook w:val="04A0" w:firstRow="1" w:lastRow="0" w:firstColumn="1" w:lastColumn="0" w:noHBand="0" w:noVBand="1"/>
      </w:tblPr>
      <w:tblGrid>
        <w:gridCol w:w="3798"/>
        <w:gridCol w:w="5967"/>
      </w:tblGrid>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Line Manager Signature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Date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bl>
    <w:p w:rsidR="00247429" w:rsidRPr="006B78BF" w:rsidRDefault="00247429" w:rsidP="00247429">
      <w:pPr>
        <w:rPr>
          <w:rFonts w:cs="Arial"/>
          <w:sz w:val="22"/>
          <w:szCs w:val="22"/>
        </w:rPr>
      </w:pPr>
    </w:p>
    <w:p w:rsidR="00247429" w:rsidRPr="000D2E51" w:rsidRDefault="00546D2B" w:rsidP="00546D2B">
      <w:pPr>
        <w:rPr>
          <w:rStyle w:val="PageNumber"/>
          <w:rFonts w:cs="Arial"/>
          <w:i/>
          <w:sz w:val="22"/>
          <w:szCs w:val="22"/>
        </w:rPr>
      </w:pPr>
      <w:r w:rsidRPr="000D2E51">
        <w:rPr>
          <w:rStyle w:val="PageNumber"/>
          <w:rFonts w:cs="Arial"/>
          <w:i/>
          <w:sz w:val="22"/>
          <w:szCs w:val="22"/>
        </w:rPr>
        <w:t>Countersigned by:</w:t>
      </w:r>
    </w:p>
    <w:p w:rsidR="00546D2B" w:rsidRDefault="00546D2B" w:rsidP="00546D2B">
      <w:pPr>
        <w:rPr>
          <w:rStyle w:val="PageNumber"/>
          <w:rFonts w:cs="Arial"/>
          <w:sz w:val="22"/>
          <w:szCs w:val="22"/>
        </w:rPr>
      </w:pPr>
    </w:p>
    <w:tbl>
      <w:tblPr>
        <w:tblStyle w:val="TableGrid"/>
        <w:tblW w:w="0" w:type="auto"/>
        <w:tblLook w:val="04A0" w:firstRow="1" w:lastRow="0" w:firstColumn="1" w:lastColumn="0" w:noHBand="0" w:noVBand="1"/>
      </w:tblPr>
      <w:tblGrid>
        <w:gridCol w:w="3798"/>
        <w:gridCol w:w="5967"/>
      </w:tblGrid>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Head of Service Signature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r w:rsidR="00546D2B" w:rsidRPr="006B78BF" w:rsidTr="00E27129">
        <w:tc>
          <w:tcPr>
            <w:tcW w:w="3798" w:type="dxa"/>
            <w:vAlign w:val="center"/>
          </w:tcPr>
          <w:p w:rsidR="00546D2B" w:rsidRPr="006B78BF" w:rsidRDefault="00546D2B" w:rsidP="00E27129">
            <w:pPr>
              <w:rPr>
                <w:rFonts w:cs="Arial"/>
                <w:sz w:val="22"/>
                <w:szCs w:val="22"/>
              </w:rPr>
            </w:pPr>
            <w:r>
              <w:rPr>
                <w:rFonts w:cs="Arial"/>
                <w:sz w:val="22"/>
                <w:szCs w:val="22"/>
              </w:rPr>
              <w:t>Date</w:t>
            </w:r>
          </w:p>
        </w:tc>
        <w:tc>
          <w:tcPr>
            <w:tcW w:w="5967" w:type="dxa"/>
          </w:tcPr>
          <w:p w:rsidR="00546D2B" w:rsidRDefault="00546D2B" w:rsidP="00E27129">
            <w:pPr>
              <w:rPr>
                <w:rFonts w:cs="Arial"/>
                <w:sz w:val="22"/>
                <w:szCs w:val="22"/>
              </w:rPr>
            </w:pPr>
          </w:p>
          <w:p w:rsidR="00546D2B" w:rsidRPr="006B78BF" w:rsidRDefault="00546D2B" w:rsidP="00E27129">
            <w:pPr>
              <w:rPr>
                <w:rFonts w:cs="Arial"/>
                <w:sz w:val="22"/>
                <w:szCs w:val="22"/>
              </w:rPr>
            </w:pPr>
          </w:p>
        </w:tc>
      </w:tr>
    </w:tbl>
    <w:p w:rsidR="00B07870" w:rsidRPr="006B78BF" w:rsidRDefault="00B07870" w:rsidP="00546D2B">
      <w:pPr>
        <w:rPr>
          <w:rStyle w:val="PageNumber"/>
          <w:rFonts w:cs="Arial"/>
          <w:sz w:val="22"/>
          <w:szCs w:val="22"/>
        </w:rPr>
      </w:pPr>
    </w:p>
    <w:p w:rsidR="00BE4DF7" w:rsidRPr="006B78BF" w:rsidRDefault="00BE4DF7" w:rsidP="0044370B">
      <w:pPr>
        <w:jc w:val="right"/>
        <w:rPr>
          <w:b/>
          <w:sz w:val="22"/>
          <w:szCs w:val="22"/>
        </w:rPr>
      </w:pPr>
    </w:p>
    <w:p w:rsidR="00BE4DF7" w:rsidRPr="00B07870" w:rsidRDefault="000D2E51" w:rsidP="000D2E51">
      <w:pPr>
        <w:rPr>
          <w:sz w:val="22"/>
          <w:szCs w:val="22"/>
        </w:rPr>
      </w:pPr>
      <w:r w:rsidRPr="00B07870">
        <w:rPr>
          <w:sz w:val="22"/>
          <w:szCs w:val="22"/>
        </w:rPr>
        <w:t xml:space="preserve">Requests will be </w:t>
      </w:r>
      <w:r w:rsidR="00B07870" w:rsidRPr="00B07870">
        <w:rPr>
          <w:sz w:val="22"/>
          <w:szCs w:val="22"/>
        </w:rPr>
        <w:t xml:space="preserve">logged and reported </w:t>
      </w:r>
      <w:r w:rsidR="002B272A">
        <w:rPr>
          <w:sz w:val="22"/>
          <w:szCs w:val="22"/>
        </w:rPr>
        <w:t>to ensure a regular audit of requests and outcome can be provided.</w:t>
      </w:r>
    </w:p>
    <w:p w:rsidR="00AF0E32" w:rsidRPr="006B78BF" w:rsidRDefault="00AF0E32" w:rsidP="0044370B">
      <w:pPr>
        <w:jc w:val="right"/>
        <w:rPr>
          <w:b/>
          <w:sz w:val="22"/>
          <w:szCs w:val="22"/>
        </w:rPr>
      </w:pPr>
    </w:p>
    <w:p w:rsidR="00AF0E32" w:rsidRPr="006B78BF" w:rsidRDefault="00AF0E32" w:rsidP="0044370B">
      <w:pPr>
        <w:jc w:val="right"/>
        <w:rPr>
          <w:b/>
          <w:sz w:val="22"/>
          <w:szCs w:val="22"/>
        </w:rPr>
      </w:pPr>
    </w:p>
    <w:p w:rsidR="00AF0E32" w:rsidRPr="006B78BF" w:rsidRDefault="00AF0E32" w:rsidP="0044370B">
      <w:pPr>
        <w:jc w:val="right"/>
        <w:rPr>
          <w:b/>
          <w:sz w:val="22"/>
          <w:szCs w:val="22"/>
        </w:rPr>
      </w:pPr>
    </w:p>
    <w:p w:rsidR="00B5231D" w:rsidRPr="006B78BF" w:rsidRDefault="00B5231D" w:rsidP="0044370B">
      <w:pPr>
        <w:jc w:val="right"/>
        <w:rPr>
          <w:b/>
          <w:sz w:val="22"/>
          <w:szCs w:val="22"/>
        </w:rPr>
      </w:pPr>
    </w:p>
    <w:p w:rsidR="00AE5114" w:rsidRDefault="00AE5114">
      <w:pPr>
        <w:rPr>
          <w:sz w:val="22"/>
          <w:szCs w:val="22"/>
        </w:rPr>
      </w:pPr>
      <w:r>
        <w:rPr>
          <w:sz w:val="22"/>
          <w:szCs w:val="22"/>
        </w:rPr>
        <w:br w:type="page"/>
      </w:r>
    </w:p>
    <w:p w:rsidR="0044370B" w:rsidRPr="00B07870" w:rsidRDefault="0044370B" w:rsidP="0044370B">
      <w:pPr>
        <w:jc w:val="right"/>
        <w:rPr>
          <w:sz w:val="22"/>
          <w:szCs w:val="22"/>
        </w:rPr>
      </w:pPr>
      <w:r w:rsidRPr="00B07870">
        <w:rPr>
          <w:sz w:val="22"/>
          <w:szCs w:val="22"/>
        </w:rPr>
        <w:t>Appendix B</w:t>
      </w:r>
    </w:p>
    <w:p w:rsidR="0044370B" w:rsidRDefault="00DB4C45" w:rsidP="00DB4C45">
      <w:pPr>
        <w:jc w:val="center"/>
      </w:pPr>
      <w:r>
        <w:object w:dxaOrig="9599" w:dyaOrig="6914">
          <v:shape id="_x0000_i1027" type="#_x0000_t75" style="width:73.2pt;height:53.4pt" o:ole="">
            <v:imagedata r:id="rId8" o:title=""/>
          </v:shape>
          <o:OLEObject Type="Embed" ProgID="MSPhotoEd.3" ShapeID="_x0000_i1027" DrawAspect="Content" ObjectID="_1697450357" r:id="rId11"/>
        </w:object>
      </w:r>
    </w:p>
    <w:p w:rsidR="00DB4C45" w:rsidRPr="006B78BF" w:rsidRDefault="00DB4C45" w:rsidP="00DB4C45">
      <w:pPr>
        <w:jc w:val="center"/>
        <w:rPr>
          <w:b/>
          <w:sz w:val="22"/>
          <w:szCs w:val="22"/>
        </w:rPr>
      </w:pPr>
    </w:p>
    <w:p w:rsidR="0044370B" w:rsidRDefault="00CE2AAD" w:rsidP="0044370B">
      <w:pPr>
        <w:jc w:val="center"/>
        <w:rPr>
          <w:b/>
          <w:sz w:val="22"/>
          <w:szCs w:val="22"/>
        </w:rPr>
      </w:pPr>
      <w:r w:rsidRPr="006B78BF">
        <w:rPr>
          <w:b/>
          <w:sz w:val="22"/>
          <w:szCs w:val="22"/>
        </w:rPr>
        <w:t>Voluntary Retirement and Re-e</w:t>
      </w:r>
      <w:r w:rsidR="00B5231D" w:rsidRPr="006B78BF">
        <w:rPr>
          <w:b/>
          <w:sz w:val="22"/>
          <w:szCs w:val="22"/>
        </w:rPr>
        <w:t>mployment Flow Chart</w:t>
      </w:r>
    </w:p>
    <w:p w:rsidR="00DB4C45" w:rsidRDefault="00DB4C45" w:rsidP="0044370B">
      <w:pPr>
        <w:jc w:val="center"/>
        <w:rPr>
          <w:b/>
          <w:sz w:val="22"/>
          <w:szCs w:val="22"/>
        </w:rPr>
      </w:pPr>
    </w:p>
    <w:p w:rsidR="00DB4C45" w:rsidRPr="006B78BF" w:rsidRDefault="00DB4C45" w:rsidP="0044370B">
      <w:pPr>
        <w:jc w:val="center"/>
        <w:rPr>
          <w:b/>
          <w:sz w:val="22"/>
          <w:szCs w:val="22"/>
        </w:rPr>
      </w:pPr>
    </w:p>
    <w:p w:rsidR="0044370B" w:rsidRDefault="0044370B" w:rsidP="0044370B">
      <w:pPr>
        <w:rPr>
          <w:sz w:val="22"/>
          <w:szCs w:val="22"/>
        </w:rPr>
      </w:pPr>
    </w:p>
    <w:p w:rsidR="00F356BD" w:rsidRPr="006B78BF" w:rsidRDefault="008F4575" w:rsidP="0044370B">
      <w:pPr>
        <w:rPr>
          <w:sz w:val="22"/>
          <w:szCs w:val="22"/>
        </w:rPr>
      </w:pPr>
      <w:r>
        <w:rPr>
          <w:noProof/>
          <w:sz w:val="22"/>
          <w:szCs w:val="22"/>
          <w:lang w:eastAsia="en-GB"/>
        </w:rPr>
        <w:drawing>
          <wp:inline distT="0" distB="0" distL="0" distR="0">
            <wp:extent cx="6162675" cy="4257675"/>
            <wp:effectExtent l="1905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4370B" w:rsidRPr="006B78BF" w:rsidRDefault="0044370B" w:rsidP="0044370B">
      <w:pPr>
        <w:rPr>
          <w:sz w:val="22"/>
          <w:szCs w:val="22"/>
        </w:rPr>
      </w:pPr>
    </w:p>
    <w:p w:rsidR="0044370B" w:rsidRPr="006B78BF" w:rsidRDefault="0044370B" w:rsidP="0044370B">
      <w:pPr>
        <w:jc w:val="center"/>
        <w:rPr>
          <w:sz w:val="22"/>
          <w:szCs w:val="22"/>
        </w:rPr>
      </w:pPr>
    </w:p>
    <w:p w:rsidR="0044370B" w:rsidRPr="006B78BF" w:rsidRDefault="0044370B" w:rsidP="0044370B">
      <w:pPr>
        <w:jc w:val="center"/>
        <w:rPr>
          <w:sz w:val="22"/>
          <w:szCs w:val="22"/>
        </w:rPr>
      </w:pPr>
    </w:p>
    <w:sectPr w:rsidR="0044370B" w:rsidRPr="006B78BF" w:rsidSect="008F73A1">
      <w:footerReference w:type="even" r:id="rId17"/>
      <w:footerReference w:type="default" r:id="rId18"/>
      <w:headerReference w:type="first" r:id="rId19"/>
      <w:pgSz w:w="11909" w:h="16834" w:code="9"/>
      <w:pgMar w:top="814" w:right="1209" w:bottom="1222" w:left="1151" w:header="144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EB" w:rsidRDefault="008A34EB">
      <w:r>
        <w:separator/>
      </w:r>
    </w:p>
  </w:endnote>
  <w:endnote w:type="continuationSeparator" w:id="0">
    <w:p w:rsidR="008A34EB" w:rsidRDefault="008A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F1" w:rsidRDefault="00234E89">
    <w:pPr>
      <w:pStyle w:val="Footer"/>
      <w:framePr w:wrap="around" w:vAnchor="text" w:hAnchor="margin" w:xAlign="center" w:y="1"/>
      <w:rPr>
        <w:rStyle w:val="PageNumber"/>
      </w:rPr>
    </w:pPr>
    <w:r>
      <w:rPr>
        <w:rStyle w:val="PageNumber"/>
      </w:rPr>
      <w:fldChar w:fldCharType="begin"/>
    </w:r>
    <w:r w:rsidR="004E78F1">
      <w:rPr>
        <w:rStyle w:val="PageNumber"/>
      </w:rPr>
      <w:instrText xml:space="preserve">PAGE  </w:instrText>
    </w:r>
    <w:r>
      <w:rPr>
        <w:rStyle w:val="PageNumber"/>
      </w:rPr>
      <w:fldChar w:fldCharType="end"/>
    </w:r>
  </w:p>
  <w:p w:rsidR="004E78F1" w:rsidRDefault="004E7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9D" w:rsidRPr="0070199D" w:rsidRDefault="0070199D">
    <w:pPr>
      <w:pStyle w:val="Footer"/>
      <w:jc w:val="right"/>
      <w:rPr>
        <w:sz w:val="20"/>
      </w:rPr>
    </w:pPr>
    <w:r w:rsidRPr="0070199D">
      <w:rPr>
        <w:sz w:val="20"/>
      </w:rPr>
      <w:t xml:space="preserve">Page </w:t>
    </w:r>
    <w:r w:rsidR="00234E89" w:rsidRPr="0070199D">
      <w:rPr>
        <w:bCs/>
        <w:sz w:val="20"/>
      </w:rPr>
      <w:fldChar w:fldCharType="begin"/>
    </w:r>
    <w:r w:rsidRPr="0070199D">
      <w:rPr>
        <w:bCs/>
        <w:sz w:val="20"/>
      </w:rPr>
      <w:instrText xml:space="preserve"> PAGE </w:instrText>
    </w:r>
    <w:r w:rsidR="00234E89" w:rsidRPr="0070199D">
      <w:rPr>
        <w:bCs/>
        <w:sz w:val="20"/>
      </w:rPr>
      <w:fldChar w:fldCharType="separate"/>
    </w:r>
    <w:r w:rsidR="00B90E1F">
      <w:rPr>
        <w:bCs/>
        <w:noProof/>
        <w:sz w:val="20"/>
      </w:rPr>
      <w:t>2</w:t>
    </w:r>
    <w:r w:rsidR="00234E89" w:rsidRPr="0070199D">
      <w:rPr>
        <w:bCs/>
        <w:sz w:val="20"/>
      </w:rPr>
      <w:fldChar w:fldCharType="end"/>
    </w:r>
    <w:r w:rsidRPr="0070199D">
      <w:rPr>
        <w:sz w:val="20"/>
      </w:rPr>
      <w:t xml:space="preserve"> of </w:t>
    </w:r>
    <w:r w:rsidR="00234E89" w:rsidRPr="0070199D">
      <w:rPr>
        <w:bCs/>
        <w:sz w:val="20"/>
      </w:rPr>
      <w:fldChar w:fldCharType="begin"/>
    </w:r>
    <w:r w:rsidRPr="0070199D">
      <w:rPr>
        <w:bCs/>
        <w:sz w:val="20"/>
      </w:rPr>
      <w:instrText xml:space="preserve"> NUMPAGES  </w:instrText>
    </w:r>
    <w:r w:rsidR="00234E89" w:rsidRPr="0070199D">
      <w:rPr>
        <w:bCs/>
        <w:sz w:val="20"/>
      </w:rPr>
      <w:fldChar w:fldCharType="separate"/>
    </w:r>
    <w:r w:rsidR="00B90E1F">
      <w:rPr>
        <w:bCs/>
        <w:noProof/>
        <w:sz w:val="20"/>
      </w:rPr>
      <w:t>2</w:t>
    </w:r>
    <w:r w:rsidR="00234E89" w:rsidRPr="0070199D">
      <w:rPr>
        <w:bCs/>
        <w:sz w:val="20"/>
      </w:rPr>
      <w:fldChar w:fldCharType="end"/>
    </w:r>
  </w:p>
  <w:p w:rsidR="004E78F1" w:rsidRDefault="004E7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EB" w:rsidRDefault="008A34EB">
      <w:r>
        <w:separator/>
      </w:r>
    </w:p>
  </w:footnote>
  <w:footnote w:type="continuationSeparator" w:id="0">
    <w:p w:rsidR="008A34EB" w:rsidRDefault="008A3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8F1" w:rsidRPr="0098316C" w:rsidRDefault="004E78F1">
    <w:pPr>
      <w:pStyle w:val="Header"/>
      <w:jc w:val="right"/>
      <w:rPr>
        <w:rFonts w:ascii="Century Schoolbook" w:hAnsi="Century Schoolbook"/>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7877CC"/>
    <w:multiLevelType w:val="hybridMultilevel"/>
    <w:tmpl w:val="5CA754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AC7A5"/>
    <w:multiLevelType w:val="hybridMultilevel"/>
    <w:tmpl w:val="112D3B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94FCB3"/>
    <w:multiLevelType w:val="hybridMultilevel"/>
    <w:tmpl w:val="EAF63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454102"/>
    <w:multiLevelType w:val="hybridMultilevel"/>
    <w:tmpl w:val="F77284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865CD"/>
    <w:multiLevelType w:val="hybridMultilevel"/>
    <w:tmpl w:val="E66A1DA8"/>
    <w:lvl w:ilvl="0" w:tplc="3EEC74F2">
      <w:start w:val="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EDC1BB1"/>
    <w:multiLevelType w:val="multilevel"/>
    <w:tmpl w:val="F0BAB62E"/>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3B33345"/>
    <w:multiLevelType w:val="hybridMultilevel"/>
    <w:tmpl w:val="23D03EA2"/>
    <w:lvl w:ilvl="0" w:tplc="24588F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947984"/>
    <w:multiLevelType w:val="hybridMultilevel"/>
    <w:tmpl w:val="F8FA1D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351889"/>
    <w:multiLevelType w:val="hybridMultilevel"/>
    <w:tmpl w:val="E38C3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6131F5"/>
    <w:multiLevelType w:val="hybridMultilevel"/>
    <w:tmpl w:val="B75AAB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5"/>
    <w:lvlOverride w:ilvl="0">
      <w:startOverride w:val="3"/>
    </w:lvlOverride>
  </w:num>
  <w:num w:numId="6">
    <w:abstractNumId w:val="9"/>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7C"/>
    <w:rsid w:val="00002BC4"/>
    <w:rsid w:val="000069AC"/>
    <w:rsid w:val="00034D52"/>
    <w:rsid w:val="0005042F"/>
    <w:rsid w:val="00060ACC"/>
    <w:rsid w:val="00061C8B"/>
    <w:rsid w:val="00062213"/>
    <w:rsid w:val="00085EF7"/>
    <w:rsid w:val="000955B0"/>
    <w:rsid w:val="00097296"/>
    <w:rsid w:val="000B6672"/>
    <w:rsid w:val="000D0F74"/>
    <w:rsid w:val="000D2E51"/>
    <w:rsid w:val="000D6AFB"/>
    <w:rsid w:val="000E0230"/>
    <w:rsid w:val="000F079B"/>
    <w:rsid w:val="000F5BDF"/>
    <w:rsid w:val="00103202"/>
    <w:rsid w:val="00104663"/>
    <w:rsid w:val="00104788"/>
    <w:rsid w:val="001058CD"/>
    <w:rsid w:val="00123C7C"/>
    <w:rsid w:val="00125663"/>
    <w:rsid w:val="001315FF"/>
    <w:rsid w:val="001336B9"/>
    <w:rsid w:val="00151254"/>
    <w:rsid w:val="00173F72"/>
    <w:rsid w:val="0017577F"/>
    <w:rsid w:val="00196848"/>
    <w:rsid w:val="001A6049"/>
    <w:rsid w:val="001B2056"/>
    <w:rsid w:val="001C07DF"/>
    <w:rsid w:val="001C6C79"/>
    <w:rsid w:val="001D0629"/>
    <w:rsid w:val="001D3BAE"/>
    <w:rsid w:val="001E1284"/>
    <w:rsid w:val="001F0240"/>
    <w:rsid w:val="00231723"/>
    <w:rsid w:val="00234E89"/>
    <w:rsid w:val="00243005"/>
    <w:rsid w:val="00246E57"/>
    <w:rsid w:val="00247429"/>
    <w:rsid w:val="00260CA1"/>
    <w:rsid w:val="002616A1"/>
    <w:rsid w:val="002676A2"/>
    <w:rsid w:val="00285E17"/>
    <w:rsid w:val="00297BFA"/>
    <w:rsid w:val="002B272A"/>
    <w:rsid w:val="002C578B"/>
    <w:rsid w:val="002D1AA2"/>
    <w:rsid w:val="002E1D50"/>
    <w:rsid w:val="002E349A"/>
    <w:rsid w:val="00302BB6"/>
    <w:rsid w:val="0031521E"/>
    <w:rsid w:val="003239FF"/>
    <w:rsid w:val="00326609"/>
    <w:rsid w:val="00327848"/>
    <w:rsid w:val="00340639"/>
    <w:rsid w:val="003820F0"/>
    <w:rsid w:val="00391410"/>
    <w:rsid w:val="0039359C"/>
    <w:rsid w:val="0039442E"/>
    <w:rsid w:val="003B0FEB"/>
    <w:rsid w:val="003C286F"/>
    <w:rsid w:val="003D242F"/>
    <w:rsid w:val="003E3BBC"/>
    <w:rsid w:val="003E5618"/>
    <w:rsid w:val="003E647C"/>
    <w:rsid w:val="003F758B"/>
    <w:rsid w:val="00402A99"/>
    <w:rsid w:val="004359C4"/>
    <w:rsid w:val="00441CF1"/>
    <w:rsid w:val="0044370B"/>
    <w:rsid w:val="00445392"/>
    <w:rsid w:val="0046078A"/>
    <w:rsid w:val="00475F14"/>
    <w:rsid w:val="0047620C"/>
    <w:rsid w:val="004778A5"/>
    <w:rsid w:val="004A5D24"/>
    <w:rsid w:val="004D42AE"/>
    <w:rsid w:val="004E07DA"/>
    <w:rsid w:val="004E4CAE"/>
    <w:rsid w:val="004E78F1"/>
    <w:rsid w:val="00546D2B"/>
    <w:rsid w:val="00555576"/>
    <w:rsid w:val="00582349"/>
    <w:rsid w:val="00583035"/>
    <w:rsid w:val="00584290"/>
    <w:rsid w:val="00591280"/>
    <w:rsid w:val="005A5096"/>
    <w:rsid w:val="005B60F5"/>
    <w:rsid w:val="006062E9"/>
    <w:rsid w:val="00607D4F"/>
    <w:rsid w:val="00611F01"/>
    <w:rsid w:val="00650712"/>
    <w:rsid w:val="00656839"/>
    <w:rsid w:val="00666CF4"/>
    <w:rsid w:val="00677FB3"/>
    <w:rsid w:val="00683782"/>
    <w:rsid w:val="006A3340"/>
    <w:rsid w:val="006A5F85"/>
    <w:rsid w:val="006B6C9E"/>
    <w:rsid w:val="006B78BF"/>
    <w:rsid w:val="007000AD"/>
    <w:rsid w:val="0070199D"/>
    <w:rsid w:val="00716E93"/>
    <w:rsid w:val="00734515"/>
    <w:rsid w:val="00735A31"/>
    <w:rsid w:val="00736B94"/>
    <w:rsid w:val="00743A77"/>
    <w:rsid w:val="0076136C"/>
    <w:rsid w:val="00765FF2"/>
    <w:rsid w:val="00775732"/>
    <w:rsid w:val="00787585"/>
    <w:rsid w:val="00791EAE"/>
    <w:rsid w:val="007938DA"/>
    <w:rsid w:val="007A52EB"/>
    <w:rsid w:val="007C57D4"/>
    <w:rsid w:val="007D1B49"/>
    <w:rsid w:val="007D4DD1"/>
    <w:rsid w:val="007D5C11"/>
    <w:rsid w:val="007F137A"/>
    <w:rsid w:val="00801043"/>
    <w:rsid w:val="00815D92"/>
    <w:rsid w:val="008201CE"/>
    <w:rsid w:val="00826778"/>
    <w:rsid w:val="008553FB"/>
    <w:rsid w:val="00860ACD"/>
    <w:rsid w:val="0086171E"/>
    <w:rsid w:val="00871A11"/>
    <w:rsid w:val="00885867"/>
    <w:rsid w:val="00886B54"/>
    <w:rsid w:val="00887736"/>
    <w:rsid w:val="0089627F"/>
    <w:rsid w:val="008A2F03"/>
    <w:rsid w:val="008A34EB"/>
    <w:rsid w:val="008A3BAF"/>
    <w:rsid w:val="008D65DA"/>
    <w:rsid w:val="008D7416"/>
    <w:rsid w:val="008E1E1F"/>
    <w:rsid w:val="008E4507"/>
    <w:rsid w:val="008F2CD0"/>
    <w:rsid w:val="008F4575"/>
    <w:rsid w:val="008F5CC1"/>
    <w:rsid w:val="008F6F55"/>
    <w:rsid w:val="008F73A1"/>
    <w:rsid w:val="009145BE"/>
    <w:rsid w:val="00937411"/>
    <w:rsid w:val="00944FBE"/>
    <w:rsid w:val="00956046"/>
    <w:rsid w:val="00957FF5"/>
    <w:rsid w:val="009771A6"/>
    <w:rsid w:val="0098316C"/>
    <w:rsid w:val="009A451F"/>
    <w:rsid w:val="009A7BB0"/>
    <w:rsid w:val="009C22D7"/>
    <w:rsid w:val="009C2431"/>
    <w:rsid w:val="009D4963"/>
    <w:rsid w:val="009E7124"/>
    <w:rsid w:val="00A0586D"/>
    <w:rsid w:val="00A20E0F"/>
    <w:rsid w:val="00A23481"/>
    <w:rsid w:val="00A25741"/>
    <w:rsid w:val="00A3148D"/>
    <w:rsid w:val="00A60C65"/>
    <w:rsid w:val="00A71D16"/>
    <w:rsid w:val="00A83365"/>
    <w:rsid w:val="00A91D24"/>
    <w:rsid w:val="00AA1934"/>
    <w:rsid w:val="00AA2BB9"/>
    <w:rsid w:val="00AB54A9"/>
    <w:rsid w:val="00AC0A78"/>
    <w:rsid w:val="00AD5D49"/>
    <w:rsid w:val="00AD678F"/>
    <w:rsid w:val="00AE4B94"/>
    <w:rsid w:val="00AE5114"/>
    <w:rsid w:val="00AF0E32"/>
    <w:rsid w:val="00AF514D"/>
    <w:rsid w:val="00B07870"/>
    <w:rsid w:val="00B10CB0"/>
    <w:rsid w:val="00B138B2"/>
    <w:rsid w:val="00B15117"/>
    <w:rsid w:val="00B44DF4"/>
    <w:rsid w:val="00B5231D"/>
    <w:rsid w:val="00B606C8"/>
    <w:rsid w:val="00B62003"/>
    <w:rsid w:val="00B74848"/>
    <w:rsid w:val="00B84537"/>
    <w:rsid w:val="00B87CB5"/>
    <w:rsid w:val="00B90E1F"/>
    <w:rsid w:val="00B94E4B"/>
    <w:rsid w:val="00BA1BB8"/>
    <w:rsid w:val="00BB3644"/>
    <w:rsid w:val="00BC686F"/>
    <w:rsid w:val="00BD29D7"/>
    <w:rsid w:val="00BE4DF7"/>
    <w:rsid w:val="00BE5703"/>
    <w:rsid w:val="00C0785C"/>
    <w:rsid w:val="00C11FA8"/>
    <w:rsid w:val="00C241EB"/>
    <w:rsid w:val="00C34365"/>
    <w:rsid w:val="00C355EA"/>
    <w:rsid w:val="00C520F9"/>
    <w:rsid w:val="00C627A0"/>
    <w:rsid w:val="00C6293F"/>
    <w:rsid w:val="00CB2D94"/>
    <w:rsid w:val="00CB42FB"/>
    <w:rsid w:val="00CB535A"/>
    <w:rsid w:val="00CC3198"/>
    <w:rsid w:val="00CC53B2"/>
    <w:rsid w:val="00CD60BC"/>
    <w:rsid w:val="00CE2AAD"/>
    <w:rsid w:val="00CF49A3"/>
    <w:rsid w:val="00D00868"/>
    <w:rsid w:val="00D05833"/>
    <w:rsid w:val="00D17EED"/>
    <w:rsid w:val="00D23167"/>
    <w:rsid w:val="00D23841"/>
    <w:rsid w:val="00D4771F"/>
    <w:rsid w:val="00D639A5"/>
    <w:rsid w:val="00D65877"/>
    <w:rsid w:val="00D76E2D"/>
    <w:rsid w:val="00D771AD"/>
    <w:rsid w:val="00D87357"/>
    <w:rsid w:val="00DA3CD4"/>
    <w:rsid w:val="00DB4C45"/>
    <w:rsid w:val="00DC49A8"/>
    <w:rsid w:val="00E07053"/>
    <w:rsid w:val="00E10CC5"/>
    <w:rsid w:val="00E127BD"/>
    <w:rsid w:val="00E15F2C"/>
    <w:rsid w:val="00E16773"/>
    <w:rsid w:val="00E175EF"/>
    <w:rsid w:val="00E359D2"/>
    <w:rsid w:val="00E4611F"/>
    <w:rsid w:val="00E46BC3"/>
    <w:rsid w:val="00E62C24"/>
    <w:rsid w:val="00E63CF1"/>
    <w:rsid w:val="00E672D9"/>
    <w:rsid w:val="00E7158E"/>
    <w:rsid w:val="00E750B5"/>
    <w:rsid w:val="00E947DD"/>
    <w:rsid w:val="00E947DE"/>
    <w:rsid w:val="00E95AC9"/>
    <w:rsid w:val="00EB0087"/>
    <w:rsid w:val="00EB1AB6"/>
    <w:rsid w:val="00EB7834"/>
    <w:rsid w:val="00ED2968"/>
    <w:rsid w:val="00ED5B27"/>
    <w:rsid w:val="00EF08B1"/>
    <w:rsid w:val="00EF3908"/>
    <w:rsid w:val="00F04F0D"/>
    <w:rsid w:val="00F212A4"/>
    <w:rsid w:val="00F356BD"/>
    <w:rsid w:val="00F54B3D"/>
    <w:rsid w:val="00F566EA"/>
    <w:rsid w:val="00F62632"/>
    <w:rsid w:val="00F84939"/>
    <w:rsid w:val="00FB1108"/>
    <w:rsid w:val="00FD0CE7"/>
    <w:rsid w:val="00FF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DC3A697-E09D-4B02-9375-95527439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E89"/>
    <w:rPr>
      <w:rFonts w:ascii="Arial" w:hAnsi="Arial"/>
      <w:sz w:val="24"/>
      <w:lang w:eastAsia="en-US"/>
    </w:rPr>
  </w:style>
  <w:style w:type="paragraph" w:styleId="Heading1">
    <w:name w:val="heading 1"/>
    <w:basedOn w:val="Normal"/>
    <w:next w:val="Normal"/>
    <w:link w:val="Heading1Char"/>
    <w:qFormat/>
    <w:rsid w:val="00234E89"/>
    <w:pPr>
      <w:keepNext/>
      <w:outlineLvl w:val="0"/>
    </w:pPr>
    <w:rPr>
      <w:b/>
      <w:bCs/>
    </w:rPr>
  </w:style>
  <w:style w:type="paragraph" w:styleId="Heading2">
    <w:name w:val="heading 2"/>
    <w:basedOn w:val="Normal"/>
    <w:next w:val="Normal"/>
    <w:qFormat/>
    <w:rsid w:val="00234E89"/>
    <w:pPr>
      <w:keepNext/>
      <w:numPr>
        <w:numId w:val="1"/>
      </w:numPr>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E89"/>
    <w:pPr>
      <w:tabs>
        <w:tab w:val="center" w:pos="4153"/>
        <w:tab w:val="right" w:pos="8306"/>
      </w:tabs>
    </w:pPr>
  </w:style>
  <w:style w:type="paragraph" w:styleId="Footer">
    <w:name w:val="footer"/>
    <w:basedOn w:val="Normal"/>
    <w:link w:val="FooterChar"/>
    <w:uiPriority w:val="99"/>
    <w:rsid w:val="00234E89"/>
    <w:pPr>
      <w:tabs>
        <w:tab w:val="center" w:pos="4153"/>
        <w:tab w:val="right" w:pos="8306"/>
      </w:tabs>
    </w:pPr>
  </w:style>
  <w:style w:type="character" w:styleId="PageNumber">
    <w:name w:val="page number"/>
    <w:basedOn w:val="DefaultParagraphFont"/>
    <w:rsid w:val="00234E89"/>
  </w:style>
  <w:style w:type="paragraph" w:customStyle="1" w:styleId="Default">
    <w:name w:val="Default"/>
    <w:rsid w:val="00735A3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A5096"/>
    <w:rPr>
      <w:rFonts w:ascii="Tahoma" w:hAnsi="Tahoma" w:cs="Tahoma"/>
      <w:sz w:val="16"/>
      <w:szCs w:val="16"/>
    </w:rPr>
  </w:style>
  <w:style w:type="table" w:styleId="TableGrid">
    <w:name w:val="Table Grid"/>
    <w:basedOn w:val="TableNormal"/>
    <w:rsid w:val="008F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CAE"/>
    <w:pPr>
      <w:ind w:left="720"/>
    </w:pPr>
  </w:style>
  <w:style w:type="paragraph" w:styleId="BodyText">
    <w:name w:val="Body Text"/>
    <w:basedOn w:val="Normal"/>
    <w:rsid w:val="00BC686F"/>
    <w:pPr>
      <w:spacing w:after="120"/>
    </w:pPr>
  </w:style>
  <w:style w:type="paragraph" w:styleId="BodyTextFirstIndent">
    <w:name w:val="Body Text First Indent"/>
    <w:basedOn w:val="BodyText"/>
    <w:rsid w:val="00BC686F"/>
    <w:pPr>
      <w:tabs>
        <w:tab w:val="left" w:pos="720"/>
      </w:tabs>
      <w:ind w:firstLine="210"/>
    </w:pPr>
    <w:rPr>
      <w:rFonts w:ascii="Book Antiqua" w:hAnsi="Book Antiqua"/>
      <w:sz w:val="22"/>
    </w:rPr>
  </w:style>
  <w:style w:type="paragraph" w:styleId="TOC1">
    <w:name w:val="toc 1"/>
    <w:basedOn w:val="Normal"/>
    <w:next w:val="Normal"/>
    <w:autoRedefine/>
    <w:semiHidden/>
    <w:rsid w:val="00BC686F"/>
    <w:pPr>
      <w:tabs>
        <w:tab w:val="left" w:pos="720"/>
        <w:tab w:val="right" w:leader="dot" w:pos="9350"/>
      </w:tabs>
      <w:spacing w:before="120" w:after="120"/>
      <w:ind w:left="720" w:hanging="720"/>
      <w:jc w:val="center"/>
    </w:pPr>
    <w:rPr>
      <w:rFonts w:cs="Arial"/>
      <w:b/>
      <w:caps/>
      <w:noProof/>
      <w:sz w:val="52"/>
      <w:szCs w:val="52"/>
    </w:rPr>
  </w:style>
  <w:style w:type="character" w:customStyle="1" w:styleId="FooterChar">
    <w:name w:val="Footer Char"/>
    <w:link w:val="Footer"/>
    <w:uiPriority w:val="99"/>
    <w:rsid w:val="0070199D"/>
    <w:rPr>
      <w:rFonts w:ascii="Arial" w:hAnsi="Arial"/>
      <w:sz w:val="24"/>
      <w:lang w:eastAsia="en-US"/>
    </w:rPr>
  </w:style>
  <w:style w:type="character" w:customStyle="1" w:styleId="Heading1Char">
    <w:name w:val="Heading 1 Char"/>
    <w:basedOn w:val="DefaultParagraphFont"/>
    <w:link w:val="Heading1"/>
    <w:rsid w:val="0098316C"/>
    <w:rPr>
      <w:rFonts w:ascii="Arial" w:hAnsi="Arial"/>
      <w:b/>
      <w:bCs/>
      <w:sz w:val="24"/>
      <w:lang w:eastAsia="en-US"/>
    </w:rPr>
  </w:style>
  <w:style w:type="paragraph" w:customStyle="1" w:styleId="nhsdept">
    <w:name w:val="nhs_dept"/>
    <w:basedOn w:val="Normal"/>
    <w:rsid w:val="00E359D2"/>
    <w:rPr>
      <w:rFonts w:ascii="Times New Roman" w:hAnsi="Times New Roman"/>
      <w:b/>
      <w:kern w:val="16"/>
      <w:sz w:val="28"/>
    </w:rPr>
  </w:style>
  <w:style w:type="paragraph" w:customStyle="1" w:styleId="nhstopaddress">
    <w:name w:val="nhs_topaddress"/>
    <w:basedOn w:val="Normal"/>
    <w:rsid w:val="00E359D2"/>
    <w:rPr>
      <w:rFonts w:ascii="Times New Roman" w:hAnsi="Times New Roman"/>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9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da.stewart\Local%20Settings\Temporary%20Internet%20Files\OLK82\EMT%20Paper%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D347F-F78F-48D9-97C5-9897097791F2}"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A77E9363-FD96-4DD2-9C9A-C2BF8093F15F}">
      <dgm:prSet phldrT="[Text]" custT="1"/>
      <dgm:spPr/>
      <dgm:t>
        <a:bodyPr/>
        <a:lstStyle/>
        <a:p>
          <a:r>
            <a:rPr lang="en-GB" sz="1100">
              <a:latin typeface="Arial" panose="020B0604020202020204" pitchFamily="34" charset="0"/>
              <a:cs typeface="Arial" panose="020B0604020202020204" pitchFamily="34" charset="0"/>
            </a:rPr>
            <a:t>Employee and Line Manager meet at 1:1 to discuss employee’s request for voluntary retirement &amp; re-employment.</a:t>
          </a:r>
        </a:p>
      </dgm:t>
    </dgm:pt>
    <dgm:pt modelId="{9D046365-88FF-4923-88C1-8E0CF2998519}" type="parTrans" cxnId="{410776F5-1978-4332-9A87-2C9ACBBA988B}">
      <dgm:prSet/>
      <dgm:spPr/>
      <dgm:t>
        <a:bodyPr/>
        <a:lstStyle/>
        <a:p>
          <a:endParaRPr lang="en-GB" sz="1100">
            <a:latin typeface="Arial" panose="020B0604020202020204" pitchFamily="34" charset="0"/>
            <a:cs typeface="Arial" panose="020B0604020202020204" pitchFamily="34" charset="0"/>
          </a:endParaRPr>
        </a:p>
      </dgm:t>
    </dgm:pt>
    <dgm:pt modelId="{60066113-2324-459E-8FF1-351D7ABF0916}" type="sibTrans" cxnId="{410776F5-1978-4332-9A87-2C9ACBBA988B}">
      <dgm:prSet custT="1"/>
      <dgm:spPr/>
      <dgm:t>
        <a:bodyPr/>
        <a:lstStyle/>
        <a:p>
          <a:endParaRPr lang="en-GB" sz="1100">
            <a:latin typeface="Arial" panose="020B0604020202020204" pitchFamily="34" charset="0"/>
            <a:cs typeface="Arial" panose="020B0604020202020204" pitchFamily="34" charset="0"/>
          </a:endParaRPr>
        </a:p>
      </dgm:t>
    </dgm:pt>
    <dgm:pt modelId="{7FA270E2-1699-4848-AA60-71B2605E60A4}">
      <dgm:prSet phldrT="[Text]" custT="1"/>
      <dgm:spPr/>
      <dgm:t>
        <a:bodyPr/>
        <a:lstStyle/>
        <a:p>
          <a:r>
            <a:rPr lang="en-GB" sz="1100">
              <a:latin typeface="Arial" panose="020B0604020202020204" pitchFamily="34" charset="0"/>
              <a:cs typeface="Arial" panose="020B0604020202020204" pitchFamily="34" charset="0"/>
            </a:rPr>
            <a:t>Employee Contacts SPPA (if a member) to establish and understand impact on pension benefits and completes Application Form.</a:t>
          </a:r>
        </a:p>
      </dgm:t>
    </dgm:pt>
    <dgm:pt modelId="{02FE22DF-8641-4FB1-9E7C-9CA167DD166A}" type="parTrans" cxnId="{4C0ADB19-6EAB-4FD5-8AA3-EA7EC592DA54}">
      <dgm:prSet/>
      <dgm:spPr/>
      <dgm:t>
        <a:bodyPr/>
        <a:lstStyle/>
        <a:p>
          <a:endParaRPr lang="en-GB" sz="1100">
            <a:latin typeface="Arial" panose="020B0604020202020204" pitchFamily="34" charset="0"/>
            <a:cs typeface="Arial" panose="020B0604020202020204" pitchFamily="34" charset="0"/>
          </a:endParaRPr>
        </a:p>
      </dgm:t>
    </dgm:pt>
    <dgm:pt modelId="{58EF5B37-A4E4-4F00-A2A8-FFE0B8D6EA94}" type="sibTrans" cxnId="{4C0ADB19-6EAB-4FD5-8AA3-EA7EC592DA54}">
      <dgm:prSet custT="1"/>
      <dgm:spPr/>
      <dgm:t>
        <a:bodyPr/>
        <a:lstStyle/>
        <a:p>
          <a:endParaRPr lang="en-GB" sz="1100">
            <a:latin typeface="Arial" panose="020B0604020202020204" pitchFamily="34" charset="0"/>
            <a:cs typeface="Arial" panose="020B0604020202020204" pitchFamily="34" charset="0"/>
          </a:endParaRPr>
        </a:p>
      </dgm:t>
    </dgm:pt>
    <dgm:pt modelId="{77FB2DB3-E3D6-4E30-A3F2-251424E6AD5C}">
      <dgm:prSet phldrT="[Text]" custT="1"/>
      <dgm:spPr/>
      <dgm:t>
        <a:bodyPr/>
        <a:lstStyle/>
        <a:p>
          <a:r>
            <a:rPr lang="en-GB" sz="1100">
              <a:latin typeface="Arial" panose="020B0604020202020204" pitchFamily="34" charset="0"/>
              <a:cs typeface="Arial" panose="020B0604020202020204" pitchFamily="34" charset="0"/>
            </a:rPr>
            <a:t>Line Manager reviews requests and considers options. Discusses potential alternantives and adjustments with employee.</a:t>
          </a:r>
        </a:p>
      </dgm:t>
    </dgm:pt>
    <dgm:pt modelId="{BEB047AA-D5DC-4DFB-9524-61A635EB5772}" type="parTrans" cxnId="{708A8896-4D9B-4098-832E-4C46427B227A}">
      <dgm:prSet/>
      <dgm:spPr/>
      <dgm:t>
        <a:bodyPr/>
        <a:lstStyle/>
        <a:p>
          <a:endParaRPr lang="en-GB" sz="1100">
            <a:latin typeface="Arial" panose="020B0604020202020204" pitchFamily="34" charset="0"/>
            <a:cs typeface="Arial" panose="020B0604020202020204" pitchFamily="34" charset="0"/>
          </a:endParaRPr>
        </a:p>
      </dgm:t>
    </dgm:pt>
    <dgm:pt modelId="{079BA908-9E0E-4EA1-9737-F6F500807D87}" type="sibTrans" cxnId="{708A8896-4D9B-4098-832E-4C46427B227A}">
      <dgm:prSet custT="1"/>
      <dgm:spPr/>
      <dgm:t>
        <a:bodyPr/>
        <a:lstStyle/>
        <a:p>
          <a:endParaRPr lang="en-GB" sz="1100">
            <a:latin typeface="Arial" panose="020B0604020202020204" pitchFamily="34" charset="0"/>
            <a:cs typeface="Arial" panose="020B0604020202020204" pitchFamily="34" charset="0"/>
          </a:endParaRPr>
        </a:p>
      </dgm:t>
    </dgm:pt>
    <dgm:pt modelId="{0CD6FF41-9323-4497-9C9C-7C727CA8D451}">
      <dgm:prSet phldrT="[Text]" custT="1"/>
      <dgm:spPr/>
      <dgm:t>
        <a:bodyPr/>
        <a:lstStyle/>
        <a:p>
          <a:r>
            <a:rPr lang="en-GB" sz="1100">
              <a:latin typeface="Arial" panose="020B0604020202020204" pitchFamily="34" charset="0"/>
              <a:cs typeface="Arial" panose="020B0604020202020204" pitchFamily="34" charset="0"/>
            </a:rPr>
            <a:t>Meeting with Line Manager and Employee to discuss outcomes and confirm arrangments or reason for refusal of request.</a:t>
          </a:r>
        </a:p>
      </dgm:t>
    </dgm:pt>
    <dgm:pt modelId="{EAB2A3F8-7BBC-4154-8168-61A142A2E8CC}" type="parTrans" cxnId="{92A65D4E-2084-4745-9F60-A7C3A0A6CC12}">
      <dgm:prSet/>
      <dgm:spPr/>
      <dgm:t>
        <a:bodyPr/>
        <a:lstStyle/>
        <a:p>
          <a:endParaRPr lang="en-GB" sz="1100">
            <a:latin typeface="Arial" panose="020B0604020202020204" pitchFamily="34" charset="0"/>
            <a:cs typeface="Arial" panose="020B0604020202020204" pitchFamily="34" charset="0"/>
          </a:endParaRPr>
        </a:p>
      </dgm:t>
    </dgm:pt>
    <dgm:pt modelId="{57125EB1-BE1F-427A-9D26-EDE1ADED61FF}" type="sibTrans" cxnId="{92A65D4E-2084-4745-9F60-A7C3A0A6CC12}">
      <dgm:prSet custT="1"/>
      <dgm:spPr/>
      <dgm:t>
        <a:bodyPr/>
        <a:lstStyle/>
        <a:p>
          <a:endParaRPr lang="en-GB" sz="1100">
            <a:latin typeface="Arial" panose="020B0604020202020204" pitchFamily="34" charset="0"/>
            <a:cs typeface="Arial" panose="020B0604020202020204" pitchFamily="34" charset="0"/>
          </a:endParaRPr>
        </a:p>
      </dgm:t>
    </dgm:pt>
    <dgm:pt modelId="{3D3570E2-EC9F-40CA-857F-DBDD3064FFFF}">
      <dgm:prSet phldrT="[Text]" custT="1"/>
      <dgm:spPr/>
      <dgm:t>
        <a:bodyPr/>
        <a:lstStyle/>
        <a:p>
          <a:r>
            <a:rPr lang="en-GB" sz="1100">
              <a:latin typeface="Arial" panose="020B0604020202020204" pitchFamily="34" charset="0"/>
              <a:cs typeface="Arial" panose="020B0604020202020204" pitchFamily="34" charset="0"/>
            </a:rPr>
            <a:t>Local process completed in relation to issue of Fixed Term Contract in liaison with Recruitment Team, and completion of Staff Engagement Form for submission to eESS Team for processing.</a:t>
          </a:r>
        </a:p>
      </dgm:t>
    </dgm:pt>
    <dgm:pt modelId="{B567544F-C117-4791-A16A-93A4E3EAF51B}" type="parTrans" cxnId="{B2714FEC-C368-44A8-9332-738C40EF0EDA}">
      <dgm:prSet/>
      <dgm:spPr/>
      <dgm:t>
        <a:bodyPr/>
        <a:lstStyle/>
        <a:p>
          <a:endParaRPr lang="en-GB" sz="1100">
            <a:latin typeface="Arial" panose="020B0604020202020204" pitchFamily="34" charset="0"/>
            <a:cs typeface="Arial" panose="020B0604020202020204" pitchFamily="34" charset="0"/>
          </a:endParaRPr>
        </a:p>
      </dgm:t>
    </dgm:pt>
    <dgm:pt modelId="{4324C4D2-91E7-420D-945E-F0AA060F2E3A}" type="sibTrans" cxnId="{B2714FEC-C368-44A8-9332-738C40EF0EDA}">
      <dgm:prSet/>
      <dgm:spPr/>
      <dgm:t>
        <a:bodyPr/>
        <a:lstStyle/>
        <a:p>
          <a:endParaRPr lang="en-GB" sz="1100">
            <a:latin typeface="Arial" panose="020B0604020202020204" pitchFamily="34" charset="0"/>
            <a:cs typeface="Arial" panose="020B0604020202020204" pitchFamily="34" charset="0"/>
          </a:endParaRPr>
        </a:p>
      </dgm:t>
    </dgm:pt>
    <dgm:pt modelId="{F42544B8-3E89-4D1F-B29E-EFD20C6D02AD}" type="pres">
      <dgm:prSet presAssocID="{3D7D347F-F78F-48D9-97C5-9897097791F2}" presName="outerComposite" presStyleCnt="0">
        <dgm:presLayoutVars>
          <dgm:chMax val="5"/>
          <dgm:dir/>
          <dgm:resizeHandles val="exact"/>
        </dgm:presLayoutVars>
      </dgm:prSet>
      <dgm:spPr/>
      <dgm:t>
        <a:bodyPr/>
        <a:lstStyle/>
        <a:p>
          <a:endParaRPr lang="en-GB"/>
        </a:p>
      </dgm:t>
    </dgm:pt>
    <dgm:pt modelId="{641A3FD6-0B89-4B5B-9D9C-396231A22B7C}" type="pres">
      <dgm:prSet presAssocID="{3D7D347F-F78F-48D9-97C5-9897097791F2}" presName="dummyMaxCanvas" presStyleCnt="0">
        <dgm:presLayoutVars/>
      </dgm:prSet>
      <dgm:spPr/>
    </dgm:pt>
    <dgm:pt modelId="{76A90120-E4D8-4F21-9963-30EF47DBCDE2}" type="pres">
      <dgm:prSet presAssocID="{3D7D347F-F78F-48D9-97C5-9897097791F2}" presName="FiveNodes_1" presStyleLbl="node1" presStyleIdx="0" presStyleCnt="5">
        <dgm:presLayoutVars>
          <dgm:bulletEnabled val="1"/>
        </dgm:presLayoutVars>
      </dgm:prSet>
      <dgm:spPr/>
      <dgm:t>
        <a:bodyPr/>
        <a:lstStyle/>
        <a:p>
          <a:endParaRPr lang="en-GB"/>
        </a:p>
      </dgm:t>
    </dgm:pt>
    <dgm:pt modelId="{DDB3DEEE-3F7F-4345-9684-48A0395403EB}" type="pres">
      <dgm:prSet presAssocID="{3D7D347F-F78F-48D9-97C5-9897097791F2}" presName="FiveNodes_2" presStyleLbl="node1" presStyleIdx="1" presStyleCnt="5">
        <dgm:presLayoutVars>
          <dgm:bulletEnabled val="1"/>
        </dgm:presLayoutVars>
      </dgm:prSet>
      <dgm:spPr/>
      <dgm:t>
        <a:bodyPr/>
        <a:lstStyle/>
        <a:p>
          <a:endParaRPr lang="en-GB"/>
        </a:p>
      </dgm:t>
    </dgm:pt>
    <dgm:pt modelId="{F43B4923-48F4-4332-87EC-4643F4A23CA5}" type="pres">
      <dgm:prSet presAssocID="{3D7D347F-F78F-48D9-97C5-9897097791F2}" presName="FiveNodes_3" presStyleLbl="node1" presStyleIdx="2" presStyleCnt="5">
        <dgm:presLayoutVars>
          <dgm:bulletEnabled val="1"/>
        </dgm:presLayoutVars>
      </dgm:prSet>
      <dgm:spPr/>
      <dgm:t>
        <a:bodyPr/>
        <a:lstStyle/>
        <a:p>
          <a:endParaRPr lang="en-GB"/>
        </a:p>
      </dgm:t>
    </dgm:pt>
    <dgm:pt modelId="{41849BCA-C8D3-4398-8760-50B132D9E730}" type="pres">
      <dgm:prSet presAssocID="{3D7D347F-F78F-48D9-97C5-9897097791F2}" presName="FiveNodes_4" presStyleLbl="node1" presStyleIdx="3" presStyleCnt="5">
        <dgm:presLayoutVars>
          <dgm:bulletEnabled val="1"/>
        </dgm:presLayoutVars>
      </dgm:prSet>
      <dgm:spPr/>
      <dgm:t>
        <a:bodyPr/>
        <a:lstStyle/>
        <a:p>
          <a:endParaRPr lang="en-GB"/>
        </a:p>
      </dgm:t>
    </dgm:pt>
    <dgm:pt modelId="{7B21E8C4-E9DC-48E4-99AF-7B4CB60CD065}" type="pres">
      <dgm:prSet presAssocID="{3D7D347F-F78F-48D9-97C5-9897097791F2}" presName="FiveNodes_5" presStyleLbl="node1" presStyleIdx="4" presStyleCnt="5">
        <dgm:presLayoutVars>
          <dgm:bulletEnabled val="1"/>
        </dgm:presLayoutVars>
      </dgm:prSet>
      <dgm:spPr/>
      <dgm:t>
        <a:bodyPr/>
        <a:lstStyle/>
        <a:p>
          <a:endParaRPr lang="en-GB"/>
        </a:p>
      </dgm:t>
    </dgm:pt>
    <dgm:pt modelId="{59328AB1-61DE-4F4F-9862-5FE265B7A590}" type="pres">
      <dgm:prSet presAssocID="{3D7D347F-F78F-48D9-97C5-9897097791F2}" presName="FiveConn_1-2" presStyleLbl="fgAccFollowNode1" presStyleIdx="0" presStyleCnt="4">
        <dgm:presLayoutVars>
          <dgm:bulletEnabled val="1"/>
        </dgm:presLayoutVars>
      </dgm:prSet>
      <dgm:spPr/>
      <dgm:t>
        <a:bodyPr/>
        <a:lstStyle/>
        <a:p>
          <a:endParaRPr lang="en-GB"/>
        </a:p>
      </dgm:t>
    </dgm:pt>
    <dgm:pt modelId="{8AC470B6-B519-4882-96EA-96E7F311686C}" type="pres">
      <dgm:prSet presAssocID="{3D7D347F-F78F-48D9-97C5-9897097791F2}" presName="FiveConn_2-3" presStyleLbl="fgAccFollowNode1" presStyleIdx="1" presStyleCnt="4">
        <dgm:presLayoutVars>
          <dgm:bulletEnabled val="1"/>
        </dgm:presLayoutVars>
      </dgm:prSet>
      <dgm:spPr/>
      <dgm:t>
        <a:bodyPr/>
        <a:lstStyle/>
        <a:p>
          <a:endParaRPr lang="en-GB"/>
        </a:p>
      </dgm:t>
    </dgm:pt>
    <dgm:pt modelId="{E9D66553-14EF-4535-A949-C054B31A824D}" type="pres">
      <dgm:prSet presAssocID="{3D7D347F-F78F-48D9-97C5-9897097791F2}" presName="FiveConn_3-4" presStyleLbl="fgAccFollowNode1" presStyleIdx="2" presStyleCnt="4">
        <dgm:presLayoutVars>
          <dgm:bulletEnabled val="1"/>
        </dgm:presLayoutVars>
      </dgm:prSet>
      <dgm:spPr/>
      <dgm:t>
        <a:bodyPr/>
        <a:lstStyle/>
        <a:p>
          <a:endParaRPr lang="en-GB"/>
        </a:p>
      </dgm:t>
    </dgm:pt>
    <dgm:pt modelId="{5D77B24D-116B-4AB6-9811-076DDEFA9590}" type="pres">
      <dgm:prSet presAssocID="{3D7D347F-F78F-48D9-97C5-9897097791F2}" presName="FiveConn_4-5" presStyleLbl="fgAccFollowNode1" presStyleIdx="3" presStyleCnt="4">
        <dgm:presLayoutVars>
          <dgm:bulletEnabled val="1"/>
        </dgm:presLayoutVars>
      </dgm:prSet>
      <dgm:spPr/>
      <dgm:t>
        <a:bodyPr/>
        <a:lstStyle/>
        <a:p>
          <a:endParaRPr lang="en-GB"/>
        </a:p>
      </dgm:t>
    </dgm:pt>
    <dgm:pt modelId="{4C750C2A-3F7E-4D43-8B91-E641840269F8}" type="pres">
      <dgm:prSet presAssocID="{3D7D347F-F78F-48D9-97C5-9897097791F2}" presName="FiveNodes_1_text" presStyleLbl="node1" presStyleIdx="4" presStyleCnt="5">
        <dgm:presLayoutVars>
          <dgm:bulletEnabled val="1"/>
        </dgm:presLayoutVars>
      </dgm:prSet>
      <dgm:spPr/>
      <dgm:t>
        <a:bodyPr/>
        <a:lstStyle/>
        <a:p>
          <a:endParaRPr lang="en-GB"/>
        </a:p>
      </dgm:t>
    </dgm:pt>
    <dgm:pt modelId="{EF269B9E-D055-43C1-B7D0-15B4C57EF1F3}" type="pres">
      <dgm:prSet presAssocID="{3D7D347F-F78F-48D9-97C5-9897097791F2}" presName="FiveNodes_2_text" presStyleLbl="node1" presStyleIdx="4" presStyleCnt="5">
        <dgm:presLayoutVars>
          <dgm:bulletEnabled val="1"/>
        </dgm:presLayoutVars>
      </dgm:prSet>
      <dgm:spPr/>
      <dgm:t>
        <a:bodyPr/>
        <a:lstStyle/>
        <a:p>
          <a:endParaRPr lang="en-GB"/>
        </a:p>
      </dgm:t>
    </dgm:pt>
    <dgm:pt modelId="{327469FA-0E31-4401-A211-E16DE4EB46C1}" type="pres">
      <dgm:prSet presAssocID="{3D7D347F-F78F-48D9-97C5-9897097791F2}" presName="FiveNodes_3_text" presStyleLbl="node1" presStyleIdx="4" presStyleCnt="5">
        <dgm:presLayoutVars>
          <dgm:bulletEnabled val="1"/>
        </dgm:presLayoutVars>
      </dgm:prSet>
      <dgm:spPr/>
      <dgm:t>
        <a:bodyPr/>
        <a:lstStyle/>
        <a:p>
          <a:endParaRPr lang="en-GB"/>
        </a:p>
      </dgm:t>
    </dgm:pt>
    <dgm:pt modelId="{1DE00D16-C5DD-49D2-AD27-F66ADB97D746}" type="pres">
      <dgm:prSet presAssocID="{3D7D347F-F78F-48D9-97C5-9897097791F2}" presName="FiveNodes_4_text" presStyleLbl="node1" presStyleIdx="4" presStyleCnt="5">
        <dgm:presLayoutVars>
          <dgm:bulletEnabled val="1"/>
        </dgm:presLayoutVars>
      </dgm:prSet>
      <dgm:spPr/>
      <dgm:t>
        <a:bodyPr/>
        <a:lstStyle/>
        <a:p>
          <a:endParaRPr lang="en-GB"/>
        </a:p>
      </dgm:t>
    </dgm:pt>
    <dgm:pt modelId="{7602AE1F-EAEF-419A-A358-BEB6576E8478}" type="pres">
      <dgm:prSet presAssocID="{3D7D347F-F78F-48D9-97C5-9897097791F2}" presName="FiveNodes_5_text" presStyleLbl="node1" presStyleIdx="4" presStyleCnt="5">
        <dgm:presLayoutVars>
          <dgm:bulletEnabled val="1"/>
        </dgm:presLayoutVars>
      </dgm:prSet>
      <dgm:spPr/>
      <dgm:t>
        <a:bodyPr/>
        <a:lstStyle/>
        <a:p>
          <a:endParaRPr lang="en-GB"/>
        </a:p>
      </dgm:t>
    </dgm:pt>
  </dgm:ptLst>
  <dgm:cxnLst>
    <dgm:cxn modelId="{FB8BA00D-DFDD-42E3-A902-B7B412AD43FE}" type="presOf" srcId="{58EF5B37-A4E4-4F00-A2A8-FFE0B8D6EA94}" destId="{8AC470B6-B519-4882-96EA-96E7F311686C}" srcOrd="0" destOrd="0" presId="urn:microsoft.com/office/officeart/2005/8/layout/vProcess5"/>
    <dgm:cxn modelId="{84E968FD-6878-4CEE-8BE8-6F897D1EC261}" type="presOf" srcId="{60066113-2324-459E-8FF1-351D7ABF0916}" destId="{59328AB1-61DE-4F4F-9862-5FE265B7A590}" srcOrd="0" destOrd="0" presId="urn:microsoft.com/office/officeart/2005/8/layout/vProcess5"/>
    <dgm:cxn modelId="{708A8896-4D9B-4098-832E-4C46427B227A}" srcId="{3D7D347F-F78F-48D9-97C5-9897097791F2}" destId="{77FB2DB3-E3D6-4E30-A3F2-251424E6AD5C}" srcOrd="2" destOrd="0" parTransId="{BEB047AA-D5DC-4DFB-9524-61A635EB5772}" sibTransId="{079BA908-9E0E-4EA1-9737-F6F500807D87}"/>
    <dgm:cxn modelId="{4C0ADB19-6EAB-4FD5-8AA3-EA7EC592DA54}" srcId="{3D7D347F-F78F-48D9-97C5-9897097791F2}" destId="{7FA270E2-1699-4848-AA60-71B2605E60A4}" srcOrd="1" destOrd="0" parTransId="{02FE22DF-8641-4FB1-9E7C-9CA167DD166A}" sibTransId="{58EF5B37-A4E4-4F00-A2A8-FFE0B8D6EA94}"/>
    <dgm:cxn modelId="{B2714FEC-C368-44A8-9332-738C40EF0EDA}" srcId="{3D7D347F-F78F-48D9-97C5-9897097791F2}" destId="{3D3570E2-EC9F-40CA-857F-DBDD3064FFFF}" srcOrd="4" destOrd="0" parTransId="{B567544F-C117-4791-A16A-93A4E3EAF51B}" sibTransId="{4324C4D2-91E7-420D-945E-F0AA060F2E3A}"/>
    <dgm:cxn modelId="{B3EF84E9-2BA5-45E9-B6C2-7D6E7BC41B43}" type="presOf" srcId="{0CD6FF41-9323-4497-9C9C-7C727CA8D451}" destId="{41849BCA-C8D3-4398-8760-50B132D9E730}" srcOrd="0" destOrd="0" presId="urn:microsoft.com/office/officeart/2005/8/layout/vProcess5"/>
    <dgm:cxn modelId="{AE1BA043-4DCF-4239-90E5-0EF9B015806E}" type="presOf" srcId="{A77E9363-FD96-4DD2-9C9A-C2BF8093F15F}" destId="{76A90120-E4D8-4F21-9963-30EF47DBCDE2}" srcOrd="0" destOrd="0" presId="urn:microsoft.com/office/officeart/2005/8/layout/vProcess5"/>
    <dgm:cxn modelId="{DCBB085D-4D0D-4E0B-93A2-36E218116FE0}" type="presOf" srcId="{3D7D347F-F78F-48D9-97C5-9897097791F2}" destId="{F42544B8-3E89-4D1F-B29E-EFD20C6D02AD}" srcOrd="0" destOrd="0" presId="urn:microsoft.com/office/officeart/2005/8/layout/vProcess5"/>
    <dgm:cxn modelId="{8698F770-BC5D-466F-AB26-1A213CE5414D}" type="presOf" srcId="{77FB2DB3-E3D6-4E30-A3F2-251424E6AD5C}" destId="{327469FA-0E31-4401-A211-E16DE4EB46C1}" srcOrd="1" destOrd="0" presId="urn:microsoft.com/office/officeart/2005/8/layout/vProcess5"/>
    <dgm:cxn modelId="{1B4BDA1A-F6ED-4347-ACAD-B2BBE89E256B}" type="presOf" srcId="{7FA270E2-1699-4848-AA60-71B2605E60A4}" destId="{EF269B9E-D055-43C1-B7D0-15B4C57EF1F3}" srcOrd="1" destOrd="0" presId="urn:microsoft.com/office/officeart/2005/8/layout/vProcess5"/>
    <dgm:cxn modelId="{B94F00C4-E2EC-4592-AEFA-BE06F9ADC3FC}" type="presOf" srcId="{57125EB1-BE1F-427A-9D26-EDE1ADED61FF}" destId="{5D77B24D-116B-4AB6-9811-076DDEFA9590}" srcOrd="0" destOrd="0" presId="urn:microsoft.com/office/officeart/2005/8/layout/vProcess5"/>
    <dgm:cxn modelId="{392966DF-64F4-410F-BB0F-C37F5F3F85BF}" type="presOf" srcId="{0CD6FF41-9323-4497-9C9C-7C727CA8D451}" destId="{1DE00D16-C5DD-49D2-AD27-F66ADB97D746}" srcOrd="1" destOrd="0" presId="urn:microsoft.com/office/officeart/2005/8/layout/vProcess5"/>
    <dgm:cxn modelId="{D08306C0-FF52-499E-83B6-FD44D28CBD57}" type="presOf" srcId="{3D3570E2-EC9F-40CA-857F-DBDD3064FFFF}" destId="{7602AE1F-EAEF-419A-A358-BEB6576E8478}" srcOrd="1" destOrd="0" presId="urn:microsoft.com/office/officeart/2005/8/layout/vProcess5"/>
    <dgm:cxn modelId="{94727B3C-CCB4-4208-8F74-E187E4626BFE}" type="presOf" srcId="{3D3570E2-EC9F-40CA-857F-DBDD3064FFFF}" destId="{7B21E8C4-E9DC-48E4-99AF-7B4CB60CD065}" srcOrd="0" destOrd="0" presId="urn:microsoft.com/office/officeart/2005/8/layout/vProcess5"/>
    <dgm:cxn modelId="{92A65D4E-2084-4745-9F60-A7C3A0A6CC12}" srcId="{3D7D347F-F78F-48D9-97C5-9897097791F2}" destId="{0CD6FF41-9323-4497-9C9C-7C727CA8D451}" srcOrd="3" destOrd="0" parTransId="{EAB2A3F8-7BBC-4154-8168-61A142A2E8CC}" sibTransId="{57125EB1-BE1F-427A-9D26-EDE1ADED61FF}"/>
    <dgm:cxn modelId="{410776F5-1978-4332-9A87-2C9ACBBA988B}" srcId="{3D7D347F-F78F-48D9-97C5-9897097791F2}" destId="{A77E9363-FD96-4DD2-9C9A-C2BF8093F15F}" srcOrd="0" destOrd="0" parTransId="{9D046365-88FF-4923-88C1-8E0CF2998519}" sibTransId="{60066113-2324-459E-8FF1-351D7ABF0916}"/>
    <dgm:cxn modelId="{13720888-2E0A-4028-B1FE-4EC7BA8D010C}" type="presOf" srcId="{77FB2DB3-E3D6-4E30-A3F2-251424E6AD5C}" destId="{F43B4923-48F4-4332-87EC-4643F4A23CA5}" srcOrd="0" destOrd="0" presId="urn:microsoft.com/office/officeart/2005/8/layout/vProcess5"/>
    <dgm:cxn modelId="{4BB7DE05-AC64-4B74-87F2-3054372CC9BF}" type="presOf" srcId="{A77E9363-FD96-4DD2-9C9A-C2BF8093F15F}" destId="{4C750C2A-3F7E-4D43-8B91-E641840269F8}" srcOrd="1" destOrd="0" presId="urn:microsoft.com/office/officeart/2005/8/layout/vProcess5"/>
    <dgm:cxn modelId="{3B90D48F-CC8E-4BA6-B3DD-FB09C12E5E88}" type="presOf" srcId="{7FA270E2-1699-4848-AA60-71B2605E60A4}" destId="{DDB3DEEE-3F7F-4345-9684-48A0395403EB}" srcOrd="0" destOrd="0" presId="urn:microsoft.com/office/officeart/2005/8/layout/vProcess5"/>
    <dgm:cxn modelId="{CB3192D5-EFA7-4CB5-A9EE-8B6E571D7ADA}" type="presOf" srcId="{079BA908-9E0E-4EA1-9737-F6F500807D87}" destId="{E9D66553-14EF-4535-A949-C054B31A824D}" srcOrd="0" destOrd="0" presId="urn:microsoft.com/office/officeart/2005/8/layout/vProcess5"/>
    <dgm:cxn modelId="{3AB5C06D-67C3-4B2A-A5B8-917F2747A84C}" type="presParOf" srcId="{F42544B8-3E89-4D1F-B29E-EFD20C6D02AD}" destId="{641A3FD6-0B89-4B5B-9D9C-396231A22B7C}" srcOrd="0" destOrd="0" presId="urn:microsoft.com/office/officeart/2005/8/layout/vProcess5"/>
    <dgm:cxn modelId="{AB291A32-7A05-4FD0-AD55-1E7A0EB8263F}" type="presParOf" srcId="{F42544B8-3E89-4D1F-B29E-EFD20C6D02AD}" destId="{76A90120-E4D8-4F21-9963-30EF47DBCDE2}" srcOrd="1" destOrd="0" presId="urn:microsoft.com/office/officeart/2005/8/layout/vProcess5"/>
    <dgm:cxn modelId="{B510B92F-35BB-43B7-8E83-EF9F8EFBC10A}" type="presParOf" srcId="{F42544B8-3E89-4D1F-B29E-EFD20C6D02AD}" destId="{DDB3DEEE-3F7F-4345-9684-48A0395403EB}" srcOrd="2" destOrd="0" presId="urn:microsoft.com/office/officeart/2005/8/layout/vProcess5"/>
    <dgm:cxn modelId="{F10464C4-8784-409D-BE7C-2BD0222A4DE2}" type="presParOf" srcId="{F42544B8-3E89-4D1F-B29E-EFD20C6D02AD}" destId="{F43B4923-48F4-4332-87EC-4643F4A23CA5}" srcOrd="3" destOrd="0" presId="urn:microsoft.com/office/officeart/2005/8/layout/vProcess5"/>
    <dgm:cxn modelId="{33D7F1FB-904D-41B0-B4D4-8731C64E5A5E}" type="presParOf" srcId="{F42544B8-3E89-4D1F-B29E-EFD20C6D02AD}" destId="{41849BCA-C8D3-4398-8760-50B132D9E730}" srcOrd="4" destOrd="0" presId="urn:microsoft.com/office/officeart/2005/8/layout/vProcess5"/>
    <dgm:cxn modelId="{1ACF7781-F414-4EA7-AA51-202610C0F3B2}" type="presParOf" srcId="{F42544B8-3E89-4D1F-B29E-EFD20C6D02AD}" destId="{7B21E8C4-E9DC-48E4-99AF-7B4CB60CD065}" srcOrd="5" destOrd="0" presId="urn:microsoft.com/office/officeart/2005/8/layout/vProcess5"/>
    <dgm:cxn modelId="{AE21226F-AFE6-4ACD-9339-4FFE91812B7C}" type="presParOf" srcId="{F42544B8-3E89-4D1F-B29E-EFD20C6D02AD}" destId="{59328AB1-61DE-4F4F-9862-5FE265B7A590}" srcOrd="6" destOrd="0" presId="urn:microsoft.com/office/officeart/2005/8/layout/vProcess5"/>
    <dgm:cxn modelId="{6C6183FB-82E5-4810-B7A8-E24AEF900648}" type="presParOf" srcId="{F42544B8-3E89-4D1F-B29E-EFD20C6D02AD}" destId="{8AC470B6-B519-4882-96EA-96E7F311686C}" srcOrd="7" destOrd="0" presId="urn:microsoft.com/office/officeart/2005/8/layout/vProcess5"/>
    <dgm:cxn modelId="{BC2FEC22-0F63-46E4-9B88-C5EB5A5C02C9}" type="presParOf" srcId="{F42544B8-3E89-4D1F-B29E-EFD20C6D02AD}" destId="{E9D66553-14EF-4535-A949-C054B31A824D}" srcOrd="8" destOrd="0" presId="urn:microsoft.com/office/officeart/2005/8/layout/vProcess5"/>
    <dgm:cxn modelId="{9FAC5913-8672-4E82-A540-81D696F18E5B}" type="presParOf" srcId="{F42544B8-3E89-4D1F-B29E-EFD20C6D02AD}" destId="{5D77B24D-116B-4AB6-9811-076DDEFA9590}" srcOrd="9" destOrd="0" presId="urn:microsoft.com/office/officeart/2005/8/layout/vProcess5"/>
    <dgm:cxn modelId="{44F7AB37-D5E8-4025-A7A8-32E02A1354B6}" type="presParOf" srcId="{F42544B8-3E89-4D1F-B29E-EFD20C6D02AD}" destId="{4C750C2A-3F7E-4D43-8B91-E641840269F8}" srcOrd="10" destOrd="0" presId="urn:microsoft.com/office/officeart/2005/8/layout/vProcess5"/>
    <dgm:cxn modelId="{A15AD7E9-3008-4E0F-B153-3B9B40FCD6B1}" type="presParOf" srcId="{F42544B8-3E89-4D1F-B29E-EFD20C6D02AD}" destId="{EF269B9E-D055-43C1-B7D0-15B4C57EF1F3}" srcOrd="11" destOrd="0" presId="urn:microsoft.com/office/officeart/2005/8/layout/vProcess5"/>
    <dgm:cxn modelId="{7B01E2E4-C543-48F6-BE91-E00B30FFE034}" type="presParOf" srcId="{F42544B8-3E89-4D1F-B29E-EFD20C6D02AD}" destId="{327469FA-0E31-4401-A211-E16DE4EB46C1}" srcOrd="12" destOrd="0" presId="urn:microsoft.com/office/officeart/2005/8/layout/vProcess5"/>
    <dgm:cxn modelId="{7D710EFF-2005-425B-9784-5750384ED32B}" type="presParOf" srcId="{F42544B8-3E89-4D1F-B29E-EFD20C6D02AD}" destId="{1DE00D16-C5DD-49D2-AD27-F66ADB97D746}" srcOrd="13" destOrd="0" presId="urn:microsoft.com/office/officeart/2005/8/layout/vProcess5"/>
    <dgm:cxn modelId="{40BC701F-86DD-4965-BCDB-F05AF3C52A71}" type="presParOf" srcId="{F42544B8-3E89-4D1F-B29E-EFD20C6D02AD}" destId="{7602AE1F-EAEF-419A-A358-BEB6576E8478}" srcOrd="14"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A90120-E4D8-4F21-9963-30EF47DBCDE2}">
      <dsp:nvSpPr>
        <dsp:cNvPr id="0" name=""/>
        <dsp:cNvSpPr/>
      </dsp:nvSpPr>
      <dsp:spPr>
        <a:xfrm>
          <a:off x="0" y="0"/>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Employee and Line Manager meet at 1:1 to discuss employee’s request for voluntary retirement &amp; re-employment.</a:t>
          </a:r>
        </a:p>
      </dsp:txBody>
      <dsp:txXfrm>
        <a:off x="22447" y="22447"/>
        <a:ext cx="3828606" cy="721487"/>
      </dsp:txXfrm>
    </dsp:sp>
    <dsp:sp modelId="{DDB3DEEE-3F7F-4345-9684-48A0395403EB}">
      <dsp:nvSpPr>
        <dsp:cNvPr id="0" name=""/>
        <dsp:cNvSpPr/>
      </dsp:nvSpPr>
      <dsp:spPr>
        <a:xfrm>
          <a:off x="354353" y="872823"/>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Employee Contacts SPPA (if a member) to establish and understand impact on pension benefits and completes Application Form.</a:t>
          </a:r>
        </a:p>
      </dsp:txBody>
      <dsp:txXfrm>
        <a:off x="376800" y="895270"/>
        <a:ext cx="3847863" cy="721487"/>
      </dsp:txXfrm>
    </dsp:sp>
    <dsp:sp modelId="{F43B4923-48F4-4332-87EC-4643F4A23CA5}">
      <dsp:nvSpPr>
        <dsp:cNvPr id="0" name=""/>
        <dsp:cNvSpPr/>
      </dsp:nvSpPr>
      <dsp:spPr>
        <a:xfrm>
          <a:off x="708707" y="1745646"/>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Line Manager reviews requests and considers options. Discusses potential alternantives and adjustments with employee.</a:t>
          </a:r>
        </a:p>
      </dsp:txBody>
      <dsp:txXfrm>
        <a:off x="731154" y="1768093"/>
        <a:ext cx="3847863" cy="721487"/>
      </dsp:txXfrm>
    </dsp:sp>
    <dsp:sp modelId="{41849BCA-C8D3-4398-8760-50B132D9E730}">
      <dsp:nvSpPr>
        <dsp:cNvPr id="0" name=""/>
        <dsp:cNvSpPr/>
      </dsp:nvSpPr>
      <dsp:spPr>
        <a:xfrm>
          <a:off x="1063061" y="2618470"/>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Meeting with Line Manager and Employee to discuss outcomes and confirm arrangments or reason for refusal of request.</a:t>
          </a:r>
        </a:p>
      </dsp:txBody>
      <dsp:txXfrm>
        <a:off x="1085508" y="2640917"/>
        <a:ext cx="3847863" cy="721487"/>
      </dsp:txXfrm>
    </dsp:sp>
    <dsp:sp modelId="{7B21E8C4-E9DC-48E4-99AF-7B4CB60CD065}">
      <dsp:nvSpPr>
        <dsp:cNvPr id="0" name=""/>
        <dsp:cNvSpPr/>
      </dsp:nvSpPr>
      <dsp:spPr>
        <a:xfrm>
          <a:off x="1417415" y="3491293"/>
          <a:ext cx="4745259" cy="76638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Local process completed in relation to issue of Fixed Term Contract in liaison with Recruitment Team, and completion of Staff Engagement Form for submission to eESS Team for processing.</a:t>
          </a:r>
        </a:p>
      </dsp:txBody>
      <dsp:txXfrm>
        <a:off x="1439862" y="3513740"/>
        <a:ext cx="3847863" cy="721487"/>
      </dsp:txXfrm>
    </dsp:sp>
    <dsp:sp modelId="{59328AB1-61DE-4F4F-9862-5FE265B7A590}">
      <dsp:nvSpPr>
        <dsp:cNvPr id="0" name=""/>
        <dsp:cNvSpPr/>
      </dsp:nvSpPr>
      <dsp:spPr>
        <a:xfrm>
          <a:off x="4247111" y="559884"/>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4359194" y="559884"/>
        <a:ext cx="273981" cy="374856"/>
      </dsp:txXfrm>
    </dsp:sp>
    <dsp:sp modelId="{8AC470B6-B519-4882-96EA-96E7F311686C}">
      <dsp:nvSpPr>
        <dsp:cNvPr id="0" name=""/>
        <dsp:cNvSpPr/>
      </dsp:nvSpPr>
      <dsp:spPr>
        <a:xfrm>
          <a:off x="4601465" y="1432707"/>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4713548" y="1432707"/>
        <a:ext cx="273981" cy="374856"/>
      </dsp:txXfrm>
    </dsp:sp>
    <dsp:sp modelId="{E9D66553-14EF-4535-A949-C054B31A824D}">
      <dsp:nvSpPr>
        <dsp:cNvPr id="0" name=""/>
        <dsp:cNvSpPr/>
      </dsp:nvSpPr>
      <dsp:spPr>
        <a:xfrm>
          <a:off x="4955819" y="2292757"/>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5067902" y="2292757"/>
        <a:ext cx="273981" cy="374856"/>
      </dsp:txXfrm>
    </dsp:sp>
    <dsp:sp modelId="{5D77B24D-116B-4AB6-9811-076DDEFA9590}">
      <dsp:nvSpPr>
        <dsp:cNvPr id="0" name=""/>
        <dsp:cNvSpPr/>
      </dsp:nvSpPr>
      <dsp:spPr>
        <a:xfrm>
          <a:off x="5310173" y="3174096"/>
          <a:ext cx="498147" cy="498147"/>
        </a:xfrm>
        <a:prstGeom prst="downArrow">
          <a:avLst>
            <a:gd name="adj1" fmla="val 55000"/>
            <a:gd name="adj2" fmla="val 45000"/>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kern="1200">
            <a:latin typeface="Arial" panose="020B0604020202020204" pitchFamily="34" charset="0"/>
            <a:cs typeface="Arial" panose="020B0604020202020204" pitchFamily="34" charset="0"/>
          </a:endParaRPr>
        </a:p>
      </dsp:txBody>
      <dsp:txXfrm>
        <a:off x="5422256" y="3174096"/>
        <a:ext cx="273981" cy="37485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AA6B-F600-4B88-9428-53EE11E6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EMT Paper Template</Template>
  <TotalTime>1</TotalTime>
  <Pages>18</Pages>
  <Words>1918</Words>
  <Characters>10939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Board Paper Template</vt:lpstr>
    </vt:vector>
  </TitlesOfParts>
  <Company>Lothian NHS Board</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Paper Template</dc:title>
  <dc:creator>valda.stewart</dc:creator>
  <cp:lastModifiedBy>Tavakoli, Hossein</cp:lastModifiedBy>
  <cp:revision>2</cp:revision>
  <cp:lastPrinted>2014-11-17T08:53:00Z</cp:lastPrinted>
  <dcterms:created xsi:type="dcterms:W3CDTF">2021-11-03T13:13:00Z</dcterms:created>
  <dcterms:modified xsi:type="dcterms:W3CDTF">2021-11-03T13:13:00Z</dcterms:modified>
</cp:coreProperties>
</file>