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F8" w:rsidRDefault="004245A1" w:rsidP="004245A1">
      <w:pPr>
        <w:jc w:val="right"/>
      </w:pPr>
      <w:r w:rsidRPr="00935D8E">
        <w:rPr>
          <w:noProof/>
          <w:lang w:eastAsia="en-GB"/>
        </w:rPr>
        <w:drawing>
          <wp:inline distT="0" distB="0" distL="0" distR="0">
            <wp:extent cx="1895678" cy="1012980"/>
            <wp:effectExtent l="19050" t="0" r="9322" b="0"/>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srcRect/>
                    <a:stretch>
                      <a:fillRect/>
                    </a:stretch>
                  </pic:blipFill>
                  <pic:spPr bwMode="auto">
                    <a:xfrm>
                      <a:off x="0" y="0"/>
                      <a:ext cx="1895678" cy="1012980"/>
                    </a:xfrm>
                    <a:prstGeom prst="rect">
                      <a:avLst/>
                    </a:prstGeom>
                    <a:noFill/>
                    <a:ln w="9525">
                      <a:noFill/>
                      <a:miter lim="800000"/>
                      <a:headEnd/>
                      <a:tailEnd/>
                    </a:ln>
                  </pic:spPr>
                </pic:pic>
              </a:graphicData>
            </a:graphic>
          </wp:inline>
        </w:drawing>
      </w:r>
    </w:p>
    <w:p w:rsidR="006803F8" w:rsidRDefault="006803F8" w:rsidP="006803F8"/>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 xml:space="preserve">NHS </w:t>
      </w:r>
      <w:r w:rsidR="004245A1">
        <w:rPr>
          <w:rFonts w:cs="Aharoni"/>
          <w:b/>
          <w:color w:val="1F497D" w:themeColor="text2"/>
          <w:sz w:val="40"/>
        </w:rPr>
        <w:t>Greater Glasgow and Clyde</w:t>
      </w:r>
    </w:p>
    <w:p w:rsidR="006803F8" w:rsidRPr="006803F8" w:rsidRDefault="004245A1" w:rsidP="006803F8">
      <w:pPr>
        <w:spacing w:line="240" w:lineRule="auto"/>
        <w:rPr>
          <w:rFonts w:cs="Aharoni"/>
          <w:b/>
          <w:color w:val="1F497D" w:themeColor="text2"/>
          <w:sz w:val="40"/>
        </w:rPr>
      </w:pPr>
      <w:r>
        <w:rPr>
          <w:rFonts w:cs="Aharoni"/>
          <w:b/>
          <w:color w:val="1F497D" w:themeColor="text2"/>
          <w:sz w:val="40"/>
        </w:rPr>
        <w:t>Gynaecology Ser</w:t>
      </w:r>
      <w:r w:rsidR="006803F8" w:rsidRPr="006803F8">
        <w:rPr>
          <w:rFonts w:cs="Aharoni"/>
          <w:b/>
          <w:color w:val="1F497D" w:themeColor="text2"/>
          <w:sz w:val="40"/>
        </w:rPr>
        <w:t>vices</w:t>
      </w: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Default="00866DA4" w:rsidP="006803F8">
      <w:pPr>
        <w:spacing w:line="240" w:lineRule="auto"/>
        <w:rPr>
          <w:rFonts w:cs="Aharoni"/>
          <w:b/>
          <w:color w:val="1F497D" w:themeColor="text2"/>
        </w:rPr>
      </w:pPr>
      <w:r w:rsidRPr="00866DA4">
        <w:rPr>
          <w:rFonts w:cs="Aharoni"/>
          <w:b/>
          <w:color w:val="1F497D" w:themeColor="text2"/>
          <w:sz w:val="96"/>
          <w:szCs w:val="120"/>
        </w:rPr>
        <w:t xml:space="preserve">How to use </w:t>
      </w:r>
      <w:r w:rsidR="004245A1">
        <w:rPr>
          <w:rFonts w:cs="Aharoni"/>
          <w:b/>
          <w:color w:val="1F497D" w:themeColor="text2"/>
          <w:sz w:val="96"/>
          <w:szCs w:val="120"/>
        </w:rPr>
        <w:t xml:space="preserve">Topical </w:t>
      </w:r>
      <w:r w:rsidRPr="00866DA4">
        <w:rPr>
          <w:rFonts w:cs="Aharoni"/>
          <w:b/>
          <w:color w:val="1F497D" w:themeColor="text2"/>
          <w:sz w:val="96"/>
          <w:szCs w:val="120"/>
        </w:rPr>
        <w:t xml:space="preserve">Clobetasol Proprionate 0.05% </w:t>
      </w:r>
      <w:r w:rsidR="004245A1">
        <w:rPr>
          <w:rFonts w:cs="Aharoni"/>
          <w:b/>
          <w:color w:val="1F497D" w:themeColor="text2"/>
          <w:sz w:val="96"/>
          <w:szCs w:val="120"/>
        </w:rPr>
        <w:t>(Dermovate)</w:t>
      </w:r>
    </w:p>
    <w:p w:rsidR="006803F8" w:rsidRPr="006803F8" w:rsidRDefault="006803F8" w:rsidP="006803F8">
      <w:pPr>
        <w:spacing w:line="240" w:lineRule="auto"/>
        <w:rPr>
          <w:rFonts w:cs="Aharoni"/>
          <w:b/>
          <w:color w:val="1F497D" w:themeColor="text2"/>
        </w:rPr>
      </w:pPr>
    </w:p>
    <w:p w:rsidR="006803F8" w:rsidRDefault="006803F8" w:rsidP="006803F8"/>
    <w:p w:rsidR="006803F8" w:rsidRDefault="006803F8" w:rsidP="006803F8">
      <w:pPr>
        <w:ind w:left="-426"/>
        <w:jc w:val="center"/>
      </w:pPr>
      <w:r>
        <w:rPr>
          <w:noProof/>
          <w:lang w:eastAsia="en-GB"/>
        </w:rPr>
        <w:drawing>
          <wp:inline distT="0" distB="0" distL="0" distR="0">
            <wp:extent cx="7260782" cy="28297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265255" cy="2831495"/>
                    </a:xfrm>
                    <a:prstGeom prst="rect">
                      <a:avLst/>
                    </a:prstGeom>
                    <a:noFill/>
                    <a:ln w="9525">
                      <a:noFill/>
                      <a:miter lim="800000"/>
                      <a:headEnd/>
                      <a:tailEnd/>
                    </a:ln>
                  </pic:spPr>
                </pic:pic>
              </a:graphicData>
            </a:graphic>
          </wp:inline>
        </w:drawing>
      </w:r>
    </w:p>
    <w:p w:rsidR="006D4968" w:rsidRDefault="00F65910" w:rsidP="00866DA4">
      <w:r>
        <w:br w:type="page"/>
      </w:r>
      <w:r w:rsidR="00980B00">
        <w:rPr>
          <w:noProof/>
          <w:lang w:eastAsia="en-GB"/>
        </w:rPr>
        <w:lastRenderedPageBreak/>
        <w:pict>
          <v:roundrect id="_x0000_s1026" style="position:absolute;margin-left:-17.85pt;margin-top:-11.55pt;width:528.4pt;height:36pt;z-index:251658240" arcsize="10923f" fillcolor="#00b0f0" stroked="f">
            <v:textbox>
              <w:txbxContent>
                <w:p w:rsidR="003F5010" w:rsidRPr="00B40116" w:rsidRDefault="00866DA4">
                  <w:pPr>
                    <w:rPr>
                      <w:b/>
                      <w:color w:val="FFFFFF" w:themeColor="background1"/>
                      <w:sz w:val="48"/>
                      <w:szCs w:val="48"/>
                    </w:rPr>
                  </w:pPr>
                  <w:r>
                    <w:rPr>
                      <w:b/>
                      <w:color w:val="FFFFFF" w:themeColor="background1"/>
                      <w:sz w:val="48"/>
                      <w:szCs w:val="48"/>
                    </w:rPr>
                    <w:t>What is Clobetasol Proprionate?</w:t>
                  </w:r>
                </w:p>
              </w:txbxContent>
            </v:textbox>
          </v:roundrect>
        </w:pict>
      </w:r>
      <w:r w:rsidR="006D4968">
        <w:t>Helpful Measures</w:t>
      </w:r>
    </w:p>
    <w:p w:rsidR="00F65910" w:rsidRDefault="00980B00" w:rsidP="006D4968">
      <w:r w:rsidRPr="00980B00">
        <w:rPr>
          <w:noProof/>
          <w:color w:val="1F497D" w:themeColor="text2"/>
          <w:sz w:val="36"/>
          <w:szCs w:val="36"/>
          <w:lang w:eastAsia="en-GB"/>
        </w:rPr>
        <w:pict>
          <v:shapetype id="_x0000_t202" coordsize="21600,21600" o:spt="202" path="m,l,21600r21600,l21600,xe">
            <v:stroke joinstyle="miter"/>
            <v:path gradientshapeok="t" o:connecttype="rect"/>
          </v:shapetype>
          <v:shape id="_x0000_s1038" type="#_x0000_t202" style="position:absolute;margin-left:-17.85pt;margin-top:6.7pt;width:528.4pt;height:105.2pt;z-index:251669504;mso-width-relative:margin;mso-height-relative:margin" stroked="f">
            <v:textbox style="mso-next-textbox:#_x0000_s1038">
              <w:txbxContent>
                <w:p w:rsidR="003F5010" w:rsidRDefault="00866DA4" w:rsidP="00AB4186">
                  <w:pPr>
                    <w:pStyle w:val="ListParagraph"/>
                    <w:ind w:left="0"/>
                    <w:rPr>
                      <w:color w:val="1F497D" w:themeColor="text2"/>
                      <w:sz w:val="36"/>
                      <w:szCs w:val="36"/>
                    </w:rPr>
                  </w:pPr>
                  <w:r>
                    <w:rPr>
                      <w:color w:val="1F497D" w:themeColor="text2"/>
                      <w:sz w:val="36"/>
                      <w:szCs w:val="36"/>
                    </w:rPr>
                    <w:t xml:space="preserve">Clobetasol Proprionate is a type of steroid cream or ointment which can be applied to skin to reduce inflammation. </w:t>
                  </w:r>
                  <w:r w:rsidR="00DA3372">
                    <w:rPr>
                      <w:color w:val="1F497D" w:themeColor="text2"/>
                      <w:sz w:val="36"/>
                      <w:szCs w:val="36"/>
                    </w:rPr>
                    <w:t xml:space="preserve">It is also called Dermovate. </w:t>
                  </w:r>
                  <w:r>
                    <w:rPr>
                      <w:color w:val="1F497D" w:themeColor="text2"/>
                      <w:sz w:val="36"/>
                      <w:szCs w:val="36"/>
                    </w:rPr>
                    <w:t xml:space="preserve"> It used to treat many skin conditions of the vulval area</w:t>
                  </w:r>
                  <w:r w:rsidR="00A717C6">
                    <w:rPr>
                      <w:color w:val="1F497D" w:themeColor="text2"/>
                      <w:sz w:val="36"/>
                      <w:szCs w:val="36"/>
                    </w:rPr>
                    <w:t xml:space="preserve"> and control symptoms such as itch, stinging or discomfort.</w:t>
                  </w:r>
                </w:p>
                <w:p w:rsidR="003F5010" w:rsidRPr="00AB4186" w:rsidRDefault="003F5010" w:rsidP="00AB4186"/>
              </w:txbxContent>
            </v:textbox>
          </v:shape>
        </w:pict>
      </w:r>
    </w:p>
    <w:p w:rsidR="00F65910" w:rsidRDefault="00F65910" w:rsidP="00F65910">
      <w:pPr>
        <w:pStyle w:val="ListParagraph"/>
        <w:ind w:left="0"/>
        <w:rPr>
          <w:color w:val="1F497D" w:themeColor="text2"/>
          <w:sz w:val="36"/>
          <w:szCs w:val="36"/>
        </w:rPr>
      </w:pPr>
    </w:p>
    <w:p w:rsidR="00F65910" w:rsidRDefault="00980B00">
      <w:pPr>
        <w:rPr>
          <w:color w:val="1F497D" w:themeColor="text2"/>
          <w:sz w:val="36"/>
          <w:szCs w:val="36"/>
        </w:rPr>
      </w:pPr>
      <w:r>
        <w:rPr>
          <w:noProof/>
          <w:color w:val="1F497D" w:themeColor="text2"/>
          <w:sz w:val="36"/>
          <w:szCs w:val="36"/>
          <w:lang w:eastAsia="en-GB"/>
        </w:rPr>
        <w:pict>
          <v:roundrect id="_x0000_s1035" style="position:absolute;margin-left:-12.15pt;margin-top:78.45pt;width:528.4pt;height:36pt;z-index:251665408" arcsize="10923f" fillcolor="#00b0f0" stroked="f">
            <v:textbox>
              <w:txbxContent>
                <w:p w:rsidR="003F5010" w:rsidRPr="00476D35" w:rsidRDefault="007B46F6">
                  <w:pPr>
                    <w:rPr>
                      <w:b/>
                      <w:color w:val="FFFFFF" w:themeColor="background1"/>
                      <w:sz w:val="48"/>
                      <w:szCs w:val="48"/>
                    </w:rPr>
                  </w:pPr>
                  <w:r>
                    <w:rPr>
                      <w:b/>
                      <w:color w:val="FFFFFF" w:themeColor="background1"/>
                      <w:sz w:val="48"/>
                      <w:szCs w:val="48"/>
                    </w:rPr>
                    <w:t xml:space="preserve">How </w:t>
                  </w:r>
                  <w:r w:rsidR="00866DA4">
                    <w:rPr>
                      <w:b/>
                      <w:color w:val="FFFFFF" w:themeColor="background1"/>
                      <w:sz w:val="48"/>
                      <w:szCs w:val="48"/>
                    </w:rPr>
                    <w:t>should I apply the cream or ointment?</w:t>
                  </w:r>
                </w:p>
              </w:txbxContent>
            </v:textbox>
          </v:roundrect>
        </w:pict>
      </w:r>
      <w:r>
        <w:rPr>
          <w:noProof/>
          <w:color w:val="1F497D" w:themeColor="text2"/>
          <w:sz w:val="36"/>
          <w:szCs w:val="36"/>
          <w:lang w:eastAsia="en-GB"/>
        </w:rPr>
        <w:pict>
          <v:shape id="_x0000_s1067" type="#_x0000_t202" style="position:absolute;margin-left:-13.3pt;margin-top:119.75pt;width:528.4pt;height:554.6pt;z-index:251677696;mso-width-relative:margin;mso-height-relative:margin" stroked="f">
            <v:textbox style="mso-next-textbox:#_x0000_s1067">
              <w:txbxContent>
                <w:p w:rsidR="004245A1" w:rsidRDefault="004245A1" w:rsidP="004245A1">
                  <w:pPr>
                    <w:rPr>
                      <w:color w:val="1F497D" w:themeColor="text2"/>
                      <w:sz w:val="36"/>
                      <w:szCs w:val="36"/>
                    </w:rPr>
                  </w:pPr>
                  <w:r>
                    <w:rPr>
                      <w:color w:val="1F497D" w:themeColor="text2"/>
                      <w:sz w:val="36"/>
                      <w:szCs w:val="36"/>
                    </w:rPr>
                    <w:t xml:space="preserve">Apply one fingertip unit of the cream or ointment to affected area.  </w:t>
                  </w:r>
                  <w:r>
                    <w:rPr>
                      <w:noProof/>
                      <w:color w:val="1F497D" w:themeColor="text2"/>
                      <w:sz w:val="36"/>
                      <w:szCs w:val="36"/>
                      <w:lang w:eastAsia="en-GB"/>
                    </w:rPr>
                    <w:drawing>
                      <wp:inline distT="0" distB="0" distL="0" distR="0">
                        <wp:extent cx="1291772" cy="126338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01691" cy="1273082"/>
                                </a:xfrm>
                                <a:prstGeom prst="rect">
                                  <a:avLst/>
                                </a:prstGeom>
                                <a:noFill/>
                                <a:ln w="9525">
                                  <a:noFill/>
                                  <a:miter lim="800000"/>
                                  <a:headEnd/>
                                  <a:tailEnd/>
                                </a:ln>
                              </pic:spPr>
                            </pic:pic>
                          </a:graphicData>
                        </a:graphic>
                      </wp:inline>
                    </w:drawing>
                  </w:r>
                </w:p>
                <w:p w:rsidR="004245A1" w:rsidRDefault="004245A1" w:rsidP="004245A1">
                  <w:pPr>
                    <w:rPr>
                      <w:color w:val="1F497D" w:themeColor="text2"/>
                      <w:sz w:val="36"/>
                      <w:szCs w:val="36"/>
                    </w:rPr>
                  </w:pPr>
                  <w:r>
                    <w:rPr>
                      <w:color w:val="1F497D" w:themeColor="text2"/>
                      <w:sz w:val="36"/>
                      <w:szCs w:val="36"/>
                    </w:rPr>
                    <w:t xml:space="preserve">First month - </w:t>
                  </w:r>
                  <w:r>
                    <w:rPr>
                      <w:color w:val="1F497D" w:themeColor="text2"/>
                      <w:sz w:val="36"/>
                      <w:szCs w:val="36"/>
                    </w:rPr>
                    <w:tab/>
                  </w:r>
                  <w:r>
                    <w:rPr>
                      <w:color w:val="1F497D" w:themeColor="text2"/>
                      <w:sz w:val="36"/>
                      <w:szCs w:val="36"/>
                    </w:rPr>
                    <w:tab/>
                    <w:t>apply to affected area once nightly</w:t>
                  </w:r>
                </w:p>
                <w:p w:rsidR="004245A1" w:rsidRDefault="004245A1" w:rsidP="004245A1">
                  <w:pPr>
                    <w:rPr>
                      <w:color w:val="1F497D" w:themeColor="text2"/>
                      <w:sz w:val="36"/>
                      <w:szCs w:val="36"/>
                    </w:rPr>
                  </w:pPr>
                  <w:r>
                    <w:rPr>
                      <w:color w:val="1F497D" w:themeColor="text2"/>
                      <w:sz w:val="36"/>
                      <w:szCs w:val="36"/>
                    </w:rPr>
                    <w:t>Second month -</w:t>
                  </w:r>
                  <w:r>
                    <w:rPr>
                      <w:color w:val="1F497D" w:themeColor="text2"/>
                      <w:sz w:val="36"/>
                      <w:szCs w:val="36"/>
                    </w:rPr>
                    <w:tab/>
                    <w:t>apply to affected area alternate nights</w:t>
                  </w:r>
                </w:p>
                <w:p w:rsidR="004245A1" w:rsidRDefault="004245A1" w:rsidP="004245A1">
                  <w:pPr>
                    <w:rPr>
                      <w:color w:val="1F497D" w:themeColor="text2"/>
                      <w:sz w:val="36"/>
                      <w:szCs w:val="36"/>
                    </w:rPr>
                  </w:pPr>
                  <w:r>
                    <w:rPr>
                      <w:color w:val="1F497D" w:themeColor="text2"/>
                      <w:sz w:val="36"/>
                      <w:szCs w:val="36"/>
                    </w:rPr>
                    <w:t>Third month -</w:t>
                  </w:r>
                  <w:r>
                    <w:rPr>
                      <w:color w:val="1F497D" w:themeColor="text2"/>
                      <w:sz w:val="36"/>
                      <w:szCs w:val="36"/>
                    </w:rPr>
                    <w:tab/>
                  </w:r>
                  <w:r>
                    <w:rPr>
                      <w:color w:val="1F497D" w:themeColor="text2"/>
                      <w:sz w:val="36"/>
                      <w:szCs w:val="36"/>
                    </w:rPr>
                    <w:tab/>
                    <w:t>apply to affected area twice a week</w:t>
                  </w:r>
                </w:p>
                <w:p w:rsidR="004245A1" w:rsidRDefault="004245A1" w:rsidP="004245A1">
                  <w:pPr>
                    <w:rPr>
                      <w:color w:val="1F497D" w:themeColor="text2"/>
                      <w:sz w:val="36"/>
                      <w:szCs w:val="36"/>
                    </w:rPr>
                  </w:pPr>
                  <w:r>
                    <w:rPr>
                      <w:color w:val="1F497D" w:themeColor="text2"/>
                      <w:sz w:val="36"/>
                      <w:szCs w:val="36"/>
                    </w:rPr>
                    <w:t>After the three month course, you can use the cream or ointment every night for 2 weeks to treat the flare-up and control the itch, then try to reduce the frequency as above.</w:t>
                  </w:r>
                </w:p>
                <w:p w:rsidR="004245A1" w:rsidRDefault="004245A1" w:rsidP="004245A1">
                  <w:pPr>
                    <w:rPr>
                      <w:color w:val="1F497D" w:themeColor="text2"/>
                      <w:sz w:val="36"/>
                      <w:szCs w:val="36"/>
                    </w:rPr>
                  </w:pPr>
                  <w:r>
                    <w:rPr>
                      <w:color w:val="1F497D" w:themeColor="text2"/>
                      <w:sz w:val="36"/>
                      <w:szCs w:val="36"/>
                    </w:rPr>
                    <w:t>If symptoms keep coming back quickly when you stop using the cream, you may prefer to use the cream regularly, once or twice a week in the long term.   This is called maintenance therapy.   Long-term use is safe as long as one 30g tube last at least 3 months.</w:t>
                  </w:r>
                </w:p>
                <w:p w:rsidR="004245A1" w:rsidRDefault="004245A1" w:rsidP="004245A1">
                  <w:pPr>
                    <w:rPr>
                      <w:color w:val="1F497D" w:themeColor="text2"/>
                      <w:sz w:val="36"/>
                      <w:szCs w:val="36"/>
                    </w:rPr>
                  </w:pPr>
                  <w:r>
                    <w:rPr>
                      <w:color w:val="1F497D" w:themeColor="text2"/>
                      <w:sz w:val="36"/>
                      <w:szCs w:val="36"/>
                    </w:rPr>
                    <w:t xml:space="preserve">It is best to apply the steroid at night before you go to bed onto clean skin.  An emollient can be applied over the steroid cream or ointment if required. </w:t>
                  </w:r>
                </w:p>
                <w:p w:rsidR="004245A1" w:rsidRDefault="004245A1" w:rsidP="004245A1">
                  <w:pPr>
                    <w:rPr>
                      <w:color w:val="1F497D" w:themeColor="text2"/>
                      <w:sz w:val="36"/>
                      <w:szCs w:val="36"/>
                    </w:rPr>
                  </w:pPr>
                </w:p>
              </w:txbxContent>
            </v:textbox>
          </v:shape>
        </w:pict>
      </w:r>
      <w:r w:rsidR="00E953B1">
        <w:rPr>
          <w:color w:val="1F497D" w:themeColor="text2"/>
          <w:sz w:val="36"/>
          <w:szCs w:val="36"/>
        </w:rPr>
        <w:br w:type="page"/>
      </w:r>
    </w:p>
    <w:p w:rsidR="006D4968" w:rsidRPr="006D4968" w:rsidRDefault="00980B00" w:rsidP="00017F33">
      <w:pPr>
        <w:rPr>
          <w:color w:val="1F497D" w:themeColor="text2"/>
          <w:sz w:val="36"/>
          <w:szCs w:val="36"/>
        </w:rPr>
      </w:pPr>
      <w:r>
        <w:rPr>
          <w:noProof/>
          <w:color w:val="1F497D" w:themeColor="text2"/>
          <w:sz w:val="36"/>
          <w:szCs w:val="36"/>
          <w:lang w:eastAsia="en-GB"/>
        </w:rPr>
        <w:lastRenderedPageBreak/>
        <w:pict>
          <v:shape id="_x0000_s1062" type="#_x0000_t202" style="position:absolute;margin-left:-5.85pt;margin-top:423.4pt;width:528.4pt;height:241.55pt;z-index:251674624;mso-width-relative:margin;mso-height-relative:margin" stroked="f">
            <v:textbox style="mso-next-textbox:#_x0000_s1062">
              <w:txbxContent>
                <w:p w:rsidR="004245A1" w:rsidRDefault="004245A1" w:rsidP="004245A1">
                  <w:pPr>
                    <w:rPr>
                      <w:color w:val="1F497D" w:themeColor="text2"/>
                      <w:sz w:val="36"/>
                      <w:szCs w:val="36"/>
                    </w:rPr>
                  </w:pPr>
                  <w:bookmarkStart w:id="0" w:name="_GoBack"/>
                  <w:r>
                    <w:rPr>
                      <w:color w:val="1F497D" w:themeColor="text2"/>
                      <w:sz w:val="36"/>
                      <w:szCs w:val="36"/>
                    </w:rPr>
                    <w:t xml:space="preserve">The numbers below can be used if you are finding treatment difficult and are still attending the specialist vulval clinic.  </w:t>
                  </w:r>
                </w:p>
                <w:p w:rsidR="004245A1" w:rsidRPr="00FC4558" w:rsidRDefault="004245A1" w:rsidP="004245A1">
                  <w:pPr>
                    <w:rPr>
                      <w:b/>
                      <w:color w:val="1F497D" w:themeColor="text2"/>
                      <w:sz w:val="36"/>
                      <w:szCs w:val="36"/>
                    </w:rPr>
                  </w:pPr>
                  <w:r>
                    <w:rPr>
                      <w:b/>
                      <w:color w:val="1F497D" w:themeColor="text2"/>
                      <w:sz w:val="36"/>
                      <w:szCs w:val="36"/>
                    </w:rPr>
                    <w:t>Stobhill Gynaecology Clinic (Clinic F)</w:t>
                  </w:r>
                </w:p>
                <w:p w:rsidR="004245A1" w:rsidRDefault="004245A1" w:rsidP="004245A1">
                  <w:pPr>
                    <w:rPr>
                      <w:color w:val="1F497D" w:themeColor="text2"/>
                      <w:sz w:val="36"/>
                      <w:szCs w:val="36"/>
                    </w:rPr>
                  </w:pPr>
                  <w:r>
                    <w:rPr>
                      <w:color w:val="1F497D" w:themeColor="text2"/>
                      <w:sz w:val="36"/>
                      <w:szCs w:val="36"/>
                    </w:rPr>
                    <w:t>0141 355 1209</w:t>
                  </w:r>
                </w:p>
                <w:p w:rsidR="004245A1" w:rsidRPr="000C1B7B" w:rsidRDefault="004245A1" w:rsidP="004245A1">
                  <w:pPr>
                    <w:rPr>
                      <w:color w:val="1F497D" w:themeColor="text2"/>
                      <w:sz w:val="36"/>
                      <w:szCs w:val="36"/>
                    </w:rPr>
                  </w:pPr>
                  <w:r>
                    <w:rPr>
                      <w:color w:val="1F497D" w:themeColor="text2"/>
                      <w:sz w:val="36"/>
                      <w:szCs w:val="36"/>
                    </w:rPr>
                    <w:t>Alternatively, if you have been discharged from gynaecology follow up, you should seek advice from your own GP or Practice Nurse in the first instance.</w:t>
                  </w:r>
                </w:p>
                <w:bookmarkEnd w:id="0"/>
                <w:p w:rsidR="00FC4558" w:rsidRPr="00FC4558" w:rsidRDefault="00FC4558" w:rsidP="007A7DB2">
                  <w:pPr>
                    <w:rPr>
                      <w:color w:val="1F497D" w:themeColor="text2"/>
                      <w:sz w:val="36"/>
                      <w:szCs w:val="36"/>
                    </w:rPr>
                  </w:pPr>
                </w:p>
              </w:txbxContent>
            </v:textbox>
          </v:shape>
        </w:pict>
      </w:r>
      <w:r>
        <w:rPr>
          <w:noProof/>
          <w:color w:val="1F497D" w:themeColor="text2"/>
          <w:sz w:val="36"/>
          <w:szCs w:val="36"/>
          <w:lang w:eastAsia="en-GB"/>
        </w:rPr>
        <w:pict>
          <v:roundrect id="_x0000_s1061" style="position:absolute;margin-left:-8.1pt;margin-top:369.75pt;width:528.4pt;height:36pt;z-index:251673600" arcsize="10923f" fillcolor="#00b0f0" stroked="f">
            <v:textbox style="mso-next-textbox:#_x0000_s1061">
              <w:txbxContent>
                <w:p w:rsidR="007A7DB2" w:rsidRPr="00476D35" w:rsidRDefault="004245A1" w:rsidP="007A7DB2">
                  <w:pPr>
                    <w:rPr>
                      <w:b/>
                      <w:color w:val="FFFFFF" w:themeColor="background1"/>
                      <w:sz w:val="48"/>
                      <w:szCs w:val="48"/>
                    </w:rPr>
                  </w:pPr>
                  <w:r>
                    <w:rPr>
                      <w:b/>
                      <w:color w:val="FFFFFF" w:themeColor="background1"/>
                      <w:sz w:val="48"/>
                      <w:szCs w:val="48"/>
                    </w:rPr>
                    <w:t>Useful contacts</w:t>
                  </w:r>
                </w:p>
              </w:txbxContent>
            </v:textbox>
          </v:roundrect>
        </w:pict>
      </w:r>
      <w:r>
        <w:rPr>
          <w:noProof/>
          <w:color w:val="1F497D" w:themeColor="text2"/>
          <w:sz w:val="36"/>
          <w:szCs w:val="36"/>
          <w:lang w:eastAsia="en-GB"/>
        </w:rPr>
        <w:pict>
          <v:roundrect id="_x0000_s1068" style="position:absolute;margin-left:-12.3pt;margin-top:260.05pt;width:525.95pt;height:86.8pt;z-index:251678720" arcsize="10923f" fillcolor="#8db3e2 [1311]" strokecolor="#1f497d [3215]">
            <v:textbox>
              <w:txbxContent>
                <w:p w:rsidR="004245A1" w:rsidRPr="00392375" w:rsidRDefault="004245A1" w:rsidP="004245A1">
                  <w:pPr>
                    <w:pStyle w:val="Default"/>
                    <w:jc w:val="center"/>
                    <w:rPr>
                      <w:b/>
                      <w:color w:val="1F497D" w:themeColor="text2"/>
                      <w:sz w:val="36"/>
                      <w:szCs w:val="36"/>
                    </w:rPr>
                  </w:pPr>
                  <w:r>
                    <w:rPr>
                      <w:rFonts w:asciiTheme="minorHAnsi" w:hAnsiTheme="minorHAnsi"/>
                      <w:b/>
                      <w:color w:val="1F497D" w:themeColor="text2"/>
                      <w:sz w:val="36"/>
                      <w:szCs w:val="36"/>
                    </w:rPr>
                    <w:t>You should always let your doctor</w:t>
                  </w:r>
                  <w:r w:rsidRPr="00392375">
                    <w:rPr>
                      <w:rFonts w:asciiTheme="minorHAnsi" w:hAnsiTheme="minorHAnsi"/>
                      <w:b/>
                      <w:color w:val="1F497D" w:themeColor="text2"/>
                      <w:sz w:val="36"/>
                      <w:szCs w:val="36"/>
                    </w:rPr>
                    <w:t xml:space="preserve"> know if you have any ulcer, warty areas or bumps which are not healing with the </w:t>
                  </w:r>
                  <w:r>
                    <w:rPr>
                      <w:rFonts w:asciiTheme="minorHAnsi" w:hAnsiTheme="minorHAnsi"/>
                      <w:b/>
                      <w:color w:val="1F497D" w:themeColor="text2"/>
                      <w:sz w:val="36"/>
                      <w:szCs w:val="36"/>
                    </w:rPr>
                    <w:t>topical steroid treatment</w:t>
                  </w:r>
                  <w:r w:rsidRPr="00392375">
                    <w:rPr>
                      <w:rFonts w:asciiTheme="minorHAnsi" w:hAnsiTheme="minorHAnsi"/>
                      <w:b/>
                      <w:color w:val="1F497D" w:themeColor="text2"/>
                      <w:sz w:val="36"/>
                      <w:szCs w:val="36"/>
                    </w:rPr>
                    <w:t xml:space="preserve"> or are growing</w:t>
                  </w:r>
                  <w:r>
                    <w:rPr>
                      <w:rFonts w:asciiTheme="minorHAnsi" w:hAnsiTheme="minorHAnsi"/>
                      <w:b/>
                      <w:color w:val="1F497D" w:themeColor="text2"/>
                      <w:sz w:val="36"/>
                      <w:szCs w:val="36"/>
                    </w:rPr>
                    <w:t xml:space="preserve"> </w:t>
                  </w:r>
                  <w:r w:rsidRPr="00392375">
                    <w:rPr>
                      <w:rFonts w:asciiTheme="minorHAnsi" w:hAnsiTheme="minorHAnsi"/>
                      <w:b/>
                      <w:color w:val="1F497D" w:themeColor="text2"/>
                      <w:sz w:val="36"/>
                      <w:szCs w:val="36"/>
                    </w:rPr>
                    <w:t>bigger.</w:t>
                  </w:r>
                </w:p>
                <w:p w:rsidR="004245A1" w:rsidRDefault="004245A1" w:rsidP="004245A1"/>
              </w:txbxContent>
            </v:textbox>
          </v:roundrect>
        </w:pict>
      </w:r>
      <w:r>
        <w:rPr>
          <w:noProof/>
          <w:color w:val="1F497D" w:themeColor="text2"/>
          <w:sz w:val="36"/>
          <w:szCs w:val="36"/>
          <w:lang w:eastAsia="en-GB"/>
        </w:rPr>
        <w:pict>
          <v:shape id="_x0000_s1065" type="#_x0000_t202" style="position:absolute;margin-left:-5.85pt;margin-top:37.1pt;width:528.4pt;height:198.4pt;z-index:251676672;mso-width-relative:margin;mso-height-relative:margin" stroked="f">
            <v:textbox style="mso-next-textbox:#_x0000_s1065">
              <w:txbxContent>
                <w:p w:rsidR="00F407D3" w:rsidRDefault="00F407D3" w:rsidP="00F407D3">
                  <w:pPr>
                    <w:rPr>
                      <w:color w:val="1F497D" w:themeColor="text2"/>
                      <w:sz w:val="36"/>
                      <w:szCs w:val="36"/>
                    </w:rPr>
                  </w:pPr>
                  <w:r>
                    <w:rPr>
                      <w:color w:val="1F497D" w:themeColor="text2"/>
                      <w:sz w:val="36"/>
                      <w:szCs w:val="36"/>
                    </w:rPr>
                    <w:t>Stinging for a few minutes after application is quite normal.  However, if it persists for greater than 1-2 hours after application, you may be sensitive to the cream or ointment.  If this occurs, wash the area thoroughly and STOP using the cream.  There are several alternative creams and you should contact your clinic for advice.</w:t>
                  </w:r>
                </w:p>
                <w:p w:rsidR="00F407D3" w:rsidRPr="00392375" w:rsidRDefault="00F407D3" w:rsidP="00F407D3">
                  <w:pPr>
                    <w:rPr>
                      <w:color w:val="1F497D" w:themeColor="text2"/>
                      <w:sz w:val="36"/>
                      <w:szCs w:val="36"/>
                    </w:rPr>
                  </w:pPr>
                  <w:r>
                    <w:rPr>
                      <w:color w:val="1F497D" w:themeColor="text2"/>
                      <w:sz w:val="36"/>
                      <w:szCs w:val="36"/>
                    </w:rPr>
                    <w:t>Long term use is safe a</w:t>
                  </w:r>
                  <w:r w:rsidR="00057CB0">
                    <w:rPr>
                      <w:color w:val="1F497D" w:themeColor="text2"/>
                      <w:sz w:val="36"/>
                      <w:szCs w:val="36"/>
                    </w:rPr>
                    <w:t>s long as one 30g tube lasts at</w:t>
                  </w:r>
                  <w:r>
                    <w:rPr>
                      <w:color w:val="1F497D" w:themeColor="text2"/>
                      <w:sz w:val="36"/>
                      <w:szCs w:val="36"/>
                    </w:rPr>
                    <w:t xml:space="preserve"> least 3 months, more than this may cause skin thinning.</w:t>
                  </w:r>
                </w:p>
                <w:p w:rsidR="00F407D3" w:rsidRPr="00F407D3" w:rsidRDefault="00F407D3" w:rsidP="00F407D3">
                  <w:pPr>
                    <w:rPr>
                      <w:szCs w:val="36"/>
                    </w:rPr>
                  </w:pPr>
                </w:p>
              </w:txbxContent>
            </v:textbox>
          </v:shape>
        </w:pict>
      </w:r>
      <w:r>
        <w:rPr>
          <w:noProof/>
          <w:color w:val="1F497D" w:themeColor="text2"/>
          <w:sz w:val="36"/>
          <w:szCs w:val="36"/>
          <w:lang w:eastAsia="en-GB"/>
        </w:rPr>
        <w:pict>
          <v:roundrect id="_x0000_s1064" style="position:absolute;margin-left:-5.85pt;margin-top:-13.3pt;width:528.4pt;height:36pt;z-index:251675648" arcsize="10923f" fillcolor="#00b0f0" stroked="f">
            <v:textbox>
              <w:txbxContent>
                <w:p w:rsidR="00F407D3" w:rsidRPr="00476D35" w:rsidRDefault="00F407D3" w:rsidP="00F407D3">
                  <w:pPr>
                    <w:rPr>
                      <w:b/>
                      <w:color w:val="FFFFFF" w:themeColor="background1"/>
                      <w:sz w:val="48"/>
                      <w:szCs w:val="48"/>
                    </w:rPr>
                  </w:pPr>
                  <w:r>
                    <w:rPr>
                      <w:b/>
                      <w:color w:val="FFFFFF" w:themeColor="background1"/>
                      <w:sz w:val="48"/>
                      <w:szCs w:val="48"/>
                    </w:rPr>
                    <w:t>Are there any side effects of treatment?</w:t>
                  </w:r>
                </w:p>
              </w:txbxContent>
            </v:textbox>
          </v:roundrect>
        </w:pict>
      </w:r>
    </w:p>
    <w:sectPr w:rsidR="006D4968" w:rsidRPr="006D4968" w:rsidSect="006803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F39"/>
    <w:multiLevelType w:val="hybridMultilevel"/>
    <w:tmpl w:val="D5C6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01F39"/>
    <w:multiLevelType w:val="hybridMultilevel"/>
    <w:tmpl w:val="A2AC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0372C"/>
    <w:multiLevelType w:val="hybridMultilevel"/>
    <w:tmpl w:val="87F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4"/>
  <w:proofState w:spelling="clean" w:grammar="clean"/>
  <w:defaultTabStop w:val="720"/>
  <w:drawingGridHorizontalSpacing w:val="110"/>
  <w:displayHorizontalDrawingGridEvery w:val="2"/>
  <w:characterSpacingControl w:val="doNotCompress"/>
  <w:compat/>
  <w:rsids>
    <w:rsidRoot w:val="006803F8"/>
    <w:rsid w:val="00017F33"/>
    <w:rsid w:val="00043EE7"/>
    <w:rsid w:val="00057CB0"/>
    <w:rsid w:val="000E4BA9"/>
    <w:rsid w:val="001A3CA5"/>
    <w:rsid w:val="001D4B4D"/>
    <w:rsid w:val="00392375"/>
    <w:rsid w:val="003A01FE"/>
    <w:rsid w:val="003F5010"/>
    <w:rsid w:val="00400C9B"/>
    <w:rsid w:val="004245A1"/>
    <w:rsid w:val="00436F43"/>
    <w:rsid w:val="0045783F"/>
    <w:rsid w:val="00474C0A"/>
    <w:rsid w:val="00476D35"/>
    <w:rsid w:val="00505529"/>
    <w:rsid w:val="00553B4D"/>
    <w:rsid w:val="00591266"/>
    <w:rsid w:val="005F0B50"/>
    <w:rsid w:val="005F3295"/>
    <w:rsid w:val="00624BC5"/>
    <w:rsid w:val="0065334C"/>
    <w:rsid w:val="00667D92"/>
    <w:rsid w:val="006803F8"/>
    <w:rsid w:val="006C02A1"/>
    <w:rsid w:val="006D4968"/>
    <w:rsid w:val="00744015"/>
    <w:rsid w:val="007729D6"/>
    <w:rsid w:val="007A7DB2"/>
    <w:rsid w:val="007B46F6"/>
    <w:rsid w:val="00866DA4"/>
    <w:rsid w:val="00980B00"/>
    <w:rsid w:val="009824AE"/>
    <w:rsid w:val="00A717C6"/>
    <w:rsid w:val="00A83F2C"/>
    <w:rsid w:val="00A91F23"/>
    <w:rsid w:val="00AB4186"/>
    <w:rsid w:val="00B25E99"/>
    <w:rsid w:val="00B34B51"/>
    <w:rsid w:val="00B40116"/>
    <w:rsid w:val="00BC1555"/>
    <w:rsid w:val="00C14C50"/>
    <w:rsid w:val="00CE0C49"/>
    <w:rsid w:val="00CE4A7E"/>
    <w:rsid w:val="00CE79E8"/>
    <w:rsid w:val="00D31160"/>
    <w:rsid w:val="00DA3372"/>
    <w:rsid w:val="00DA3CBC"/>
    <w:rsid w:val="00DB2167"/>
    <w:rsid w:val="00DD02BA"/>
    <w:rsid w:val="00DF1485"/>
    <w:rsid w:val="00E061B9"/>
    <w:rsid w:val="00E636F5"/>
    <w:rsid w:val="00E77313"/>
    <w:rsid w:val="00E953B1"/>
    <w:rsid w:val="00F407D3"/>
    <w:rsid w:val="00F465AE"/>
    <w:rsid w:val="00F65910"/>
    <w:rsid w:val="00F82FD8"/>
    <w:rsid w:val="00FC4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F8"/>
    <w:rPr>
      <w:rFonts w:ascii="Tahoma" w:hAnsi="Tahoma" w:cs="Tahoma"/>
      <w:sz w:val="16"/>
      <w:szCs w:val="16"/>
    </w:rPr>
  </w:style>
  <w:style w:type="paragraph" w:styleId="ListParagraph">
    <w:name w:val="List Paragraph"/>
    <w:basedOn w:val="Normal"/>
    <w:uiPriority w:val="34"/>
    <w:qFormat/>
    <w:rsid w:val="006D4968"/>
    <w:pPr>
      <w:ind w:left="720"/>
      <w:contextualSpacing/>
    </w:pPr>
  </w:style>
  <w:style w:type="paragraph" w:customStyle="1" w:styleId="Default">
    <w:name w:val="Default"/>
    <w:rsid w:val="00476D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FC10A-3CA4-4F88-8159-E3D5F3FF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Words>
  <Characters>130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carruca663</cp:lastModifiedBy>
  <cp:revision>2</cp:revision>
  <cp:lastPrinted>2016-07-12T17:09:00Z</cp:lastPrinted>
  <dcterms:created xsi:type="dcterms:W3CDTF">2021-04-16T13:49:00Z</dcterms:created>
  <dcterms:modified xsi:type="dcterms:W3CDTF">2021-04-16T13:49:00Z</dcterms:modified>
</cp:coreProperties>
</file>