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1271"/>
        <w:gridCol w:w="425"/>
        <w:gridCol w:w="2382"/>
        <w:gridCol w:w="992"/>
        <w:gridCol w:w="154"/>
        <w:gridCol w:w="851"/>
        <w:gridCol w:w="583"/>
        <w:gridCol w:w="176"/>
        <w:gridCol w:w="1284"/>
        <w:gridCol w:w="2485"/>
      </w:tblGrid>
      <w:tr w:rsidR="00164E97" w:rsidRPr="00D86360" w:rsidTr="00335804">
        <w:trPr>
          <w:trHeight w:val="454"/>
        </w:trPr>
        <w:tc>
          <w:tcPr>
            <w:tcW w:w="1696" w:type="dxa"/>
            <w:gridSpan w:val="2"/>
            <w:shd w:val="clear" w:color="auto" w:fill="DAEEF3" w:themeFill="accent5" w:themeFillTint="33"/>
            <w:vAlign w:val="center"/>
          </w:tcPr>
          <w:p w:rsidR="00D86360" w:rsidRPr="00D86360" w:rsidRDefault="00D86360" w:rsidP="00164E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374" w:type="dxa"/>
            <w:gridSpan w:val="2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4528" w:type="dxa"/>
            <w:gridSpan w:val="4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E97" w:rsidRPr="00D86360" w:rsidTr="00335804">
        <w:trPr>
          <w:trHeight w:val="454"/>
        </w:trPr>
        <w:tc>
          <w:tcPr>
            <w:tcW w:w="1271" w:type="dxa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Payroll No.</w:t>
            </w:r>
          </w:p>
        </w:tc>
        <w:tc>
          <w:tcPr>
            <w:tcW w:w="2807" w:type="dxa"/>
            <w:gridSpan w:val="2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1764" w:type="dxa"/>
            <w:gridSpan w:val="4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/Dept.</w:t>
            </w:r>
          </w:p>
        </w:tc>
        <w:tc>
          <w:tcPr>
            <w:tcW w:w="2485" w:type="dxa"/>
            <w:vAlign w:val="center"/>
          </w:tcPr>
          <w:p w:rsidR="00D86360" w:rsidRPr="00D86360" w:rsidRDefault="00D86360" w:rsidP="00D863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64E97" w:rsidRPr="00D86360" w:rsidTr="00335804">
        <w:trPr>
          <w:trHeight w:val="454"/>
        </w:trPr>
        <w:tc>
          <w:tcPr>
            <w:tcW w:w="1271" w:type="dxa"/>
            <w:shd w:val="clear" w:color="auto" w:fill="DAEEF3" w:themeFill="accent5" w:themeFillTint="33"/>
            <w:vAlign w:val="center"/>
          </w:tcPr>
          <w:p w:rsidR="00B65869" w:rsidRPr="00D86360" w:rsidRDefault="00B65869" w:rsidP="00B6586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 Make</w:t>
            </w:r>
          </w:p>
        </w:tc>
        <w:tc>
          <w:tcPr>
            <w:tcW w:w="3953" w:type="dxa"/>
            <w:gridSpan w:val="4"/>
            <w:vAlign w:val="center"/>
          </w:tcPr>
          <w:p w:rsidR="00B65869" w:rsidRPr="00D86360" w:rsidRDefault="007F29B6" w:rsidP="008A6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Drager</w:t>
            </w:r>
            <w:proofErr w:type="spellEnd"/>
          </w:p>
        </w:tc>
        <w:tc>
          <w:tcPr>
            <w:tcW w:w="1434" w:type="dxa"/>
            <w:gridSpan w:val="2"/>
            <w:shd w:val="clear" w:color="auto" w:fill="DAEEF3" w:themeFill="accent5" w:themeFillTint="33"/>
            <w:vAlign w:val="center"/>
          </w:tcPr>
          <w:p w:rsidR="00B65869" w:rsidRPr="00D86360" w:rsidRDefault="00B65869" w:rsidP="008A6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PAPR Model</w:t>
            </w:r>
          </w:p>
        </w:tc>
        <w:tc>
          <w:tcPr>
            <w:tcW w:w="3945" w:type="dxa"/>
            <w:gridSpan w:val="3"/>
            <w:vAlign w:val="center"/>
          </w:tcPr>
          <w:p w:rsidR="00B65869" w:rsidRPr="00D86360" w:rsidRDefault="007F29B6" w:rsidP="008A6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Plore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8000</w:t>
            </w:r>
          </w:p>
        </w:tc>
      </w:tr>
    </w:tbl>
    <w:p w:rsidR="00B65869" w:rsidRDefault="00B65869" w:rsidP="00B65869">
      <w:pPr>
        <w:rPr>
          <w:sz w:val="10"/>
        </w:rPr>
      </w:pPr>
    </w:p>
    <w:p w:rsidR="00B65869" w:rsidRPr="00B149DB" w:rsidRDefault="00B65869" w:rsidP="00500EEA">
      <w:pPr>
        <w:ind w:left="-284"/>
        <w:rPr>
          <w:rFonts w:ascii="Calibri" w:hAnsi="Calibri" w:cs="Calibri"/>
          <w:b/>
          <w:bCs/>
          <w:color w:val="000000"/>
          <w:sz w:val="16"/>
          <w:szCs w:val="28"/>
        </w:rPr>
      </w:pPr>
    </w:p>
    <w:tbl>
      <w:tblPr>
        <w:tblStyle w:val="TableGrid"/>
        <w:tblW w:w="10598" w:type="dxa"/>
        <w:tblInd w:w="-284" w:type="dxa"/>
        <w:tblLook w:val="04A0" w:firstRow="1" w:lastRow="0" w:firstColumn="1" w:lastColumn="0" w:noHBand="0" w:noVBand="1"/>
      </w:tblPr>
      <w:tblGrid>
        <w:gridCol w:w="4687"/>
        <w:gridCol w:w="4646"/>
        <w:gridCol w:w="1265"/>
      </w:tblGrid>
      <w:tr w:rsidR="00335804" w:rsidRPr="00B65869" w:rsidTr="00B149DB">
        <w:trPr>
          <w:trHeight w:val="454"/>
        </w:trPr>
        <w:tc>
          <w:tcPr>
            <w:tcW w:w="4687" w:type="dxa"/>
            <w:tcBorders>
              <w:top w:val="nil"/>
              <w:left w:val="nil"/>
            </w:tcBorders>
            <w:vAlign w:val="center"/>
          </w:tcPr>
          <w:p w:rsidR="00335804" w:rsidRPr="00B65869" w:rsidRDefault="00335804" w:rsidP="0033580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 am able to undertake the following</w:t>
            </w:r>
          </w:p>
        </w:tc>
        <w:tc>
          <w:tcPr>
            <w:tcW w:w="4646" w:type="dxa"/>
            <w:shd w:val="clear" w:color="auto" w:fill="DAEEF3" w:themeFill="accent5" w:themeFillTint="33"/>
            <w:vAlign w:val="center"/>
          </w:tcPr>
          <w:p w:rsidR="00335804" w:rsidRPr="00EB327C" w:rsidRDefault="00335804" w:rsidP="00EB327C">
            <w:pPr>
              <w:rPr>
                <w:rFonts w:asciiTheme="minorHAnsi" w:hAnsiTheme="minorHAnsi" w:cs="Calibri"/>
                <w:b/>
                <w:color w:val="000000"/>
                <w:sz w:val="22"/>
              </w:rPr>
            </w:pPr>
            <w:r w:rsidRPr="00EB327C">
              <w:rPr>
                <w:rFonts w:asciiTheme="minorHAnsi" w:hAnsiTheme="minorHAnsi" w:cs="Calibri"/>
                <w:b/>
                <w:color w:val="000000"/>
                <w:sz w:val="22"/>
              </w:rPr>
              <w:t>Aide Memoir Location</w:t>
            </w:r>
          </w:p>
        </w:tc>
        <w:tc>
          <w:tcPr>
            <w:tcW w:w="1265" w:type="dxa"/>
            <w:shd w:val="clear" w:color="auto" w:fill="DAEEF3" w:themeFill="accent5" w:themeFillTint="33"/>
            <w:vAlign w:val="center"/>
          </w:tcPr>
          <w:p w:rsidR="00335804" w:rsidRDefault="00335804" w:rsidP="0033580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Competent</w:t>
            </w:r>
          </w:p>
          <w:p w:rsidR="00B149DB" w:rsidRPr="00B65869" w:rsidRDefault="00B149DB" w:rsidP="00335804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(Initial)</w:t>
            </w:r>
          </w:p>
        </w:tc>
      </w:tr>
      <w:tr w:rsidR="00335804" w:rsidRPr="00B65869" w:rsidTr="00B149DB">
        <w:trPr>
          <w:trHeight w:val="454"/>
        </w:trPr>
        <w:tc>
          <w:tcPr>
            <w:tcW w:w="4687" w:type="dxa"/>
            <w:vAlign w:val="center"/>
          </w:tcPr>
          <w:p w:rsidR="00335804" w:rsidRPr="00B65869" w:rsidRDefault="007F29B6" w:rsidP="00B65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="00335804"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ttach belt to blower unit</w:t>
            </w:r>
          </w:p>
        </w:tc>
        <w:tc>
          <w:tcPr>
            <w:tcW w:w="4646" w:type="dxa"/>
            <w:vAlign w:val="center"/>
          </w:tcPr>
          <w:p w:rsidR="00335804" w:rsidRPr="00EB327C" w:rsidRDefault="00B149DB" w:rsidP="00EB327C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8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9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335804" w:rsidRPr="00B65869" w:rsidRDefault="00335804" w:rsidP="00B658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harge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the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battery (insert and remove from charger) 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0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1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nsert and remove battery from blower, checking fully charged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2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3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heck gaskets/O rings are in situ (filter &amp; hoses)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4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PAPR Self Learning Pack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nsert/attached filters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5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6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onnect hose to blower unit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7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18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nnect hose to head top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19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0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perate the PAPR system 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1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2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Describe the warning alarms on the Blower (battery and filter) and the action to take if triggered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3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PAPR Self Learning Pack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Don hood/blower unit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4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5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heck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and 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adjust flow rate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6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7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Doff hood and blower unit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 w:cs="Calibri"/>
                <w:color w:val="000000"/>
                <w:sz w:val="22"/>
              </w:rPr>
            </w:pPr>
            <w:hyperlink r:id="rId28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https</w:t>
              </w:r>
            </w:hyperlink>
            <w:hyperlink r:id="rId29" w:history="1">
              <w:r w:rsidR="000B3F68" w:rsidRPr="000B3F68">
                <w:rPr>
                  <w:rStyle w:val="Hyperlink"/>
                  <w:rFonts w:asciiTheme="minorHAnsi" w:hAnsiTheme="minorHAnsi" w:cs="Calibri"/>
                  <w:sz w:val="22"/>
                </w:rPr>
                <w:t>://www.youtube.com/watch?v=HjfxJ2ewK0I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econtaminate PAPR system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/>
                <w:sz w:val="22"/>
              </w:rPr>
            </w:pPr>
            <w:hyperlink r:id="rId30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PAPR HRConnect webpage - IPC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Clean the PAPR elements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/>
                <w:sz w:val="22"/>
              </w:rPr>
            </w:pPr>
            <w:hyperlink r:id="rId31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PAPR HRConnect webpage - IPC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sz w:val="10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 6 steps to effective hand hygiene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/>
                <w:sz w:val="22"/>
              </w:rPr>
            </w:pPr>
            <w:hyperlink r:id="rId32" w:anchor="a1069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Chapter 1.2 of the NIPCM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sz w:val="10"/>
              </w:rPr>
            </w:pPr>
          </w:p>
        </w:tc>
      </w:tr>
      <w:tr w:rsidR="000B3F68" w:rsidRPr="00B65869" w:rsidTr="00B149DB">
        <w:trPr>
          <w:trHeight w:val="454"/>
        </w:trPr>
        <w:tc>
          <w:tcPr>
            <w:tcW w:w="4687" w:type="dxa"/>
            <w:vAlign w:val="center"/>
          </w:tcPr>
          <w:p w:rsidR="000B3F68" w:rsidRPr="00B65869" w:rsidRDefault="000B3F68" w:rsidP="000B3F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 have read and understood the steps to take for effective donning and doffing of PPE associated with use of this PAPR</w:t>
            </w:r>
          </w:p>
        </w:tc>
        <w:tc>
          <w:tcPr>
            <w:tcW w:w="4646" w:type="dxa"/>
            <w:vAlign w:val="center"/>
          </w:tcPr>
          <w:p w:rsidR="000B3F68" w:rsidRPr="00EB327C" w:rsidRDefault="00B149DB" w:rsidP="000B3F68">
            <w:pPr>
              <w:rPr>
                <w:rFonts w:asciiTheme="minorHAnsi" w:hAnsiTheme="minorHAnsi"/>
                <w:sz w:val="22"/>
              </w:rPr>
            </w:pPr>
            <w:hyperlink r:id="rId33" w:history="1">
              <w:r w:rsidR="000B3F68" w:rsidRPr="00EB327C">
                <w:rPr>
                  <w:rStyle w:val="Hyperlink"/>
                  <w:rFonts w:asciiTheme="minorHAnsi" w:hAnsiTheme="minorHAnsi"/>
                  <w:sz w:val="22"/>
                </w:rPr>
                <w:t>PAPR HRConnect webpage - IPC</w:t>
              </w:r>
            </w:hyperlink>
          </w:p>
        </w:tc>
        <w:tc>
          <w:tcPr>
            <w:tcW w:w="1265" w:type="dxa"/>
            <w:vAlign w:val="center"/>
          </w:tcPr>
          <w:p w:rsidR="000B3F68" w:rsidRPr="00B65869" w:rsidRDefault="000B3F68" w:rsidP="000B3F68">
            <w:pPr>
              <w:rPr>
                <w:sz w:val="10"/>
              </w:rPr>
            </w:pPr>
          </w:p>
        </w:tc>
      </w:tr>
    </w:tbl>
    <w:p w:rsidR="00B65869" w:rsidRPr="00B149DB" w:rsidRDefault="00B65869" w:rsidP="00B65869">
      <w:pPr>
        <w:rPr>
          <w:rFonts w:ascii="Calibri" w:hAnsi="Calibri" w:cs="Calibri"/>
          <w:color w:val="000000"/>
          <w:sz w:val="14"/>
          <w:szCs w:val="22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2240"/>
        <w:gridCol w:w="6099"/>
        <w:gridCol w:w="709"/>
        <w:gridCol w:w="1555"/>
      </w:tblGrid>
      <w:tr w:rsidR="00164E97" w:rsidRPr="00D86360" w:rsidTr="007F29B6">
        <w:trPr>
          <w:trHeight w:val="567"/>
        </w:trPr>
        <w:tc>
          <w:tcPr>
            <w:tcW w:w="2240" w:type="dxa"/>
            <w:shd w:val="clear" w:color="auto" w:fill="DAEEF3" w:themeFill="accent5" w:themeFillTint="33"/>
            <w:vAlign w:val="center"/>
          </w:tcPr>
          <w:p w:rsidR="00164E97" w:rsidRPr="00D86360" w:rsidRDefault="00164E97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Delegate Signature</w:t>
            </w:r>
          </w:p>
        </w:tc>
        <w:tc>
          <w:tcPr>
            <w:tcW w:w="6099" w:type="dxa"/>
            <w:vAlign w:val="center"/>
          </w:tcPr>
          <w:p w:rsidR="00164E97" w:rsidRPr="00D86360" w:rsidRDefault="00164E97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164E97" w:rsidRPr="00D86360" w:rsidRDefault="00EB327C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55" w:type="dxa"/>
            <w:vAlign w:val="center"/>
          </w:tcPr>
          <w:p w:rsidR="00164E97" w:rsidRPr="00D86360" w:rsidRDefault="00164E97" w:rsidP="00C133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B65869" w:rsidRDefault="00B65869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</w:pPr>
    </w:p>
    <w:p w:rsidR="00EB327C" w:rsidRDefault="00EB327C" w:rsidP="00B65869">
      <w:pPr>
        <w:rPr>
          <w:sz w:val="10"/>
        </w:rPr>
        <w:sectPr w:rsidR="00EB327C" w:rsidSect="003E2AED">
          <w:headerReference w:type="even" r:id="rId34"/>
          <w:headerReference w:type="default" r:id="rId35"/>
          <w:footerReference w:type="default" r:id="rId36"/>
          <w:pgSz w:w="11906" w:h="16838" w:code="9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964"/>
        <w:gridCol w:w="732"/>
        <w:gridCol w:w="3374"/>
        <w:gridCol w:w="1284"/>
        <w:gridCol w:w="4249"/>
      </w:tblGrid>
      <w:tr w:rsidR="00EB327C" w:rsidRPr="00D86360" w:rsidTr="007F29B6">
        <w:trPr>
          <w:trHeight w:val="454"/>
        </w:trPr>
        <w:tc>
          <w:tcPr>
            <w:tcW w:w="1696" w:type="dxa"/>
            <w:gridSpan w:val="2"/>
            <w:shd w:val="clear" w:color="auto" w:fill="DAEEF3" w:themeFill="accent5" w:themeFillTint="33"/>
            <w:vAlign w:val="center"/>
          </w:tcPr>
          <w:p w:rsidR="00EB327C" w:rsidRPr="00D86360" w:rsidRDefault="004D1677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Assessors </w:t>
            </w:r>
            <w:r w:rsidR="00EB327C" w:rsidRPr="00D86360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3374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4249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9B6" w:rsidRPr="00D86360" w:rsidTr="007F29B6">
        <w:trPr>
          <w:trHeight w:val="454"/>
        </w:trPr>
        <w:tc>
          <w:tcPr>
            <w:tcW w:w="964" w:type="dxa"/>
            <w:shd w:val="clear" w:color="auto" w:fill="DAEEF3" w:themeFill="accent5" w:themeFillTint="33"/>
            <w:vAlign w:val="center"/>
          </w:tcPr>
          <w:p w:rsidR="007F29B6" w:rsidRPr="00D86360" w:rsidRDefault="007F29B6" w:rsidP="00A459D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Hospital</w:t>
            </w:r>
          </w:p>
        </w:tc>
        <w:tc>
          <w:tcPr>
            <w:tcW w:w="4106" w:type="dxa"/>
            <w:gridSpan w:val="2"/>
            <w:vAlign w:val="center"/>
          </w:tcPr>
          <w:p w:rsidR="007F29B6" w:rsidRPr="00D86360" w:rsidRDefault="007F29B6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DAEEF3" w:themeFill="accent5" w:themeFillTint="33"/>
            <w:vAlign w:val="center"/>
          </w:tcPr>
          <w:p w:rsidR="007F29B6" w:rsidRPr="00D86360" w:rsidRDefault="007F29B6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6360">
              <w:rPr>
                <w:rFonts w:asciiTheme="minorHAnsi" w:hAnsiTheme="minorHAnsi" w:cstheme="minorHAnsi"/>
                <w:sz w:val="22"/>
                <w:szCs w:val="22"/>
              </w:rPr>
              <w:t>Ward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/Dept.</w:t>
            </w:r>
          </w:p>
        </w:tc>
        <w:tc>
          <w:tcPr>
            <w:tcW w:w="4249" w:type="dxa"/>
            <w:vAlign w:val="center"/>
          </w:tcPr>
          <w:p w:rsidR="007F29B6" w:rsidRPr="00D86360" w:rsidRDefault="007F29B6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327C" w:rsidRDefault="00EB327C" w:rsidP="00EB327C">
      <w:pPr>
        <w:rPr>
          <w:sz w:val="10"/>
        </w:rPr>
      </w:pPr>
    </w:p>
    <w:p w:rsidR="00EB327C" w:rsidRDefault="00EB327C" w:rsidP="00EB327C">
      <w:pPr>
        <w:ind w:left="-284"/>
        <w:rPr>
          <w:rFonts w:ascii="Calibri" w:hAnsi="Calibri" w:cs="Calibri"/>
          <w:b/>
          <w:bCs/>
          <w:color w:val="000000"/>
          <w:sz w:val="28"/>
          <w:szCs w:val="28"/>
        </w:rPr>
      </w:pPr>
    </w:p>
    <w:tbl>
      <w:tblPr>
        <w:tblStyle w:val="TableGrid"/>
        <w:tblW w:w="10598" w:type="dxa"/>
        <w:tblInd w:w="-284" w:type="dxa"/>
        <w:tblLook w:val="04A0" w:firstRow="1" w:lastRow="0" w:firstColumn="1" w:lastColumn="0" w:noHBand="0" w:noVBand="1"/>
      </w:tblPr>
      <w:tblGrid>
        <w:gridCol w:w="9590"/>
        <w:gridCol w:w="1008"/>
      </w:tblGrid>
      <w:tr w:rsidR="00EB327C" w:rsidRPr="00B65869" w:rsidTr="004D1677">
        <w:trPr>
          <w:trHeight w:val="454"/>
        </w:trPr>
        <w:tc>
          <w:tcPr>
            <w:tcW w:w="9590" w:type="dxa"/>
            <w:tcBorders>
              <w:top w:val="nil"/>
              <w:left w:val="nil"/>
            </w:tcBorders>
            <w:vAlign w:val="center"/>
          </w:tcPr>
          <w:p w:rsidR="00EB327C" w:rsidRPr="00B65869" w:rsidRDefault="00EB327C" w:rsidP="00EB327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 have observed the above named as being competent in the following activities</w:t>
            </w:r>
          </w:p>
        </w:tc>
        <w:tc>
          <w:tcPr>
            <w:tcW w:w="1008" w:type="dxa"/>
            <w:shd w:val="clear" w:color="auto" w:fill="DAEEF3" w:themeFill="accent5" w:themeFillTint="33"/>
            <w:vAlign w:val="center"/>
          </w:tcPr>
          <w:p w:rsidR="00EB327C" w:rsidRPr="00B65869" w:rsidRDefault="00EB327C" w:rsidP="00EB327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Assessor </w:t>
            </w:r>
            <w:r w:rsidR="00B149DB"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</w:t>
            </w:r>
            <w:r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Initials</w:t>
            </w:r>
            <w:r w:rsidR="00B149DB" w:rsidRPr="00B149DB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)</w:t>
            </w: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attach belt to blower unit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to charge battery (insert and remove from charger) 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insert and remove battery from blower, checking fully charged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check gaskets/O rings are in situ (filter &amp; hoses)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insert/attached filters</w:t>
            </w:r>
            <w:r w:rsidR="00B869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check the seal, P3 (type of filter) and expiry date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9F1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connect hose to blower unit</w:t>
            </w:r>
            <w:r w:rsidR="009F1CE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undertake check of alarms by covering hose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connect hose to head top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How to operate the PAPR system 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4D1677" w:rsidP="00B86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d</w:t>
            </w:r>
            <w:r w:rsidR="00EB327C"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on hood</w:t>
            </w:r>
            <w:r w:rsidR="00B869E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using loops on the hood with the blower unit switched on throughout 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65869">
              <w:rPr>
                <w:rFonts w:ascii="Calibri" w:hAnsi="Calibri" w:cs="Calibri"/>
                <w:color w:val="000000"/>
                <w:sz w:val="22"/>
                <w:szCs w:val="22"/>
              </w:rPr>
              <w:t>How to check / adjust flow rate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4D1677" w:rsidP="00B86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How to d</w:t>
            </w:r>
            <w:r w:rsidR="00B869E4">
              <w:rPr>
                <w:rFonts w:ascii="Calibri" w:hAnsi="Calibri" w:cs="Calibri"/>
                <w:color w:val="000000"/>
                <w:sz w:val="22"/>
                <w:szCs w:val="22"/>
              </w:rPr>
              <w:t>off hood, using loops on hood. NB the blower unit to be switched off after removal of hood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CEE" w:rsidRPr="00B65869" w:rsidTr="004D1677">
        <w:trPr>
          <w:trHeight w:val="454"/>
        </w:trPr>
        <w:tc>
          <w:tcPr>
            <w:tcW w:w="9590" w:type="dxa"/>
            <w:vAlign w:val="center"/>
          </w:tcPr>
          <w:p w:rsidR="009F1CEE" w:rsidRDefault="009F1CEE" w:rsidP="009F1C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Has accurately described the warning alarms on the unit – battery and filter </w:t>
            </w:r>
          </w:p>
        </w:tc>
        <w:tc>
          <w:tcPr>
            <w:tcW w:w="1008" w:type="dxa"/>
            <w:vAlign w:val="center"/>
          </w:tcPr>
          <w:p w:rsidR="009F1CEE" w:rsidRPr="00B65869" w:rsidRDefault="009F1CEE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327C" w:rsidRPr="00B65869" w:rsidTr="004D1677">
        <w:trPr>
          <w:trHeight w:val="454"/>
        </w:trPr>
        <w:tc>
          <w:tcPr>
            <w:tcW w:w="9590" w:type="dxa"/>
            <w:vAlign w:val="center"/>
          </w:tcPr>
          <w:p w:rsidR="00EB327C" w:rsidRPr="00B65869" w:rsidRDefault="004D1677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 accurately described the process for safely doffing and decontaminating the PAPR unit</w:t>
            </w:r>
          </w:p>
        </w:tc>
        <w:tc>
          <w:tcPr>
            <w:tcW w:w="1008" w:type="dxa"/>
            <w:vAlign w:val="center"/>
          </w:tcPr>
          <w:p w:rsidR="00EB327C" w:rsidRPr="00B65869" w:rsidRDefault="00EB327C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CEE" w:rsidRPr="00B65869" w:rsidTr="004D1677">
        <w:trPr>
          <w:trHeight w:val="454"/>
        </w:trPr>
        <w:tc>
          <w:tcPr>
            <w:tcW w:w="9590" w:type="dxa"/>
            <w:vAlign w:val="center"/>
          </w:tcPr>
          <w:p w:rsidR="009F1CEE" w:rsidRDefault="009F1CEE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Has accurately described when PAPR is to be used and not used – only in AGP zones</w:t>
            </w:r>
          </w:p>
        </w:tc>
        <w:tc>
          <w:tcPr>
            <w:tcW w:w="1008" w:type="dxa"/>
            <w:vAlign w:val="center"/>
          </w:tcPr>
          <w:p w:rsidR="009F1CEE" w:rsidRPr="00B65869" w:rsidRDefault="009F1CEE" w:rsidP="00FD6D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327C" w:rsidRDefault="00EB327C" w:rsidP="00EB327C">
      <w:pPr>
        <w:rPr>
          <w:rFonts w:ascii="Calibri" w:hAnsi="Calibri" w:cs="Calibri"/>
          <w:color w:val="000000"/>
          <w:sz w:val="22"/>
          <w:szCs w:val="22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tbl>
      <w:tblPr>
        <w:tblStyle w:val="TableGrid"/>
        <w:tblW w:w="10603" w:type="dxa"/>
        <w:tblInd w:w="-289" w:type="dxa"/>
        <w:tblLook w:val="04A0" w:firstRow="1" w:lastRow="0" w:firstColumn="1" w:lastColumn="0" w:noHBand="0" w:noVBand="1"/>
      </w:tblPr>
      <w:tblGrid>
        <w:gridCol w:w="2240"/>
        <w:gridCol w:w="6099"/>
        <w:gridCol w:w="709"/>
        <w:gridCol w:w="1555"/>
      </w:tblGrid>
      <w:tr w:rsidR="00EB327C" w:rsidRPr="00D86360" w:rsidTr="004D1677">
        <w:trPr>
          <w:trHeight w:val="567"/>
        </w:trPr>
        <w:tc>
          <w:tcPr>
            <w:tcW w:w="2240" w:type="dxa"/>
            <w:shd w:val="clear" w:color="auto" w:fill="DAEEF3" w:themeFill="accent5" w:themeFillTint="33"/>
            <w:vAlign w:val="center"/>
          </w:tcPr>
          <w:p w:rsidR="00EB327C" w:rsidRPr="00D86360" w:rsidRDefault="00EB327C" w:rsidP="00EB3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 Signature</w:t>
            </w:r>
          </w:p>
        </w:tc>
        <w:tc>
          <w:tcPr>
            <w:tcW w:w="6099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1555" w:type="dxa"/>
            <w:vAlign w:val="center"/>
          </w:tcPr>
          <w:p w:rsidR="00EB327C" w:rsidRPr="00D86360" w:rsidRDefault="00EB327C" w:rsidP="00FD6DF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p w:rsidR="00EB327C" w:rsidRDefault="00EB327C" w:rsidP="00EB327C">
      <w:pPr>
        <w:rPr>
          <w:sz w:val="10"/>
        </w:rPr>
      </w:pPr>
    </w:p>
    <w:sectPr w:rsidR="00EB327C" w:rsidSect="003E2AED">
      <w:headerReference w:type="default" r:id="rId37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3" w:rsidRDefault="00C46FD3">
      <w:r>
        <w:separator/>
      </w:r>
    </w:p>
  </w:endnote>
  <w:endnote w:type="continuationSeparator" w:id="0">
    <w:p w:rsidR="00C46FD3" w:rsidRDefault="00C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3" w:rsidRPr="0019580A" w:rsidRDefault="000153DA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PAPR Competency </w:t>
    </w:r>
    <w:r w:rsidR="00B149DB">
      <w:rPr>
        <w:rFonts w:ascii="Arial" w:hAnsi="Arial" w:cs="Arial"/>
        <w:sz w:val="16"/>
      </w:rPr>
      <w:t>Assessment January</w:t>
    </w:r>
    <w:r>
      <w:rPr>
        <w:rFonts w:ascii="Arial" w:hAnsi="Arial" w:cs="Arial"/>
        <w:sz w:val="16"/>
      </w:rPr>
      <w:t xml:space="preserve"> </w:t>
    </w:r>
    <w:r w:rsidR="00D153EA">
      <w:rPr>
        <w:rFonts w:ascii="Arial" w:hAnsi="Arial" w:cs="Arial"/>
        <w:sz w:val="16"/>
      </w:rPr>
      <w:t>20</w:t>
    </w:r>
    <w:r w:rsidR="00B149DB">
      <w:rPr>
        <w:rFonts w:ascii="Arial" w:hAnsi="Arial" w:cs="Arial"/>
        <w:sz w:val="16"/>
      </w:rPr>
      <w:t>21</w:t>
    </w:r>
    <w:r>
      <w:rPr>
        <w:rFonts w:ascii="Arial" w:hAnsi="Arial" w:cs="Arial"/>
        <w:sz w:val="16"/>
      </w:rPr>
      <w:t xml:space="preserve"> 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3" w:rsidRDefault="00C46FD3">
      <w:r>
        <w:separator/>
      </w:r>
    </w:p>
  </w:footnote>
  <w:footnote w:type="continuationSeparator" w:id="0">
    <w:p w:rsidR="00C46FD3" w:rsidRDefault="00C46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AED" w:rsidRPr="00C857B3" w:rsidRDefault="003E2AED" w:rsidP="003E2AED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60800" behindDoc="0" locked="1" layoutInCell="0" allowOverlap="1" wp14:anchorId="10671A52" wp14:editId="5E697050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11" name="Picture 11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3E2AED" w:rsidRPr="003E2AED" w:rsidRDefault="003E2AED" w:rsidP="003E2AED">
    <w:pPr>
      <w:pStyle w:val="Header"/>
      <w:spacing w:after="100" w:afterAutospacing="1"/>
      <w:rPr>
        <w:b/>
      </w:rPr>
    </w:pPr>
    <w:r w:rsidRPr="003E2AED">
      <w:rPr>
        <w:rFonts w:ascii="Arial" w:hAnsi="Arial" w:cs="Arial"/>
        <w:b/>
        <w:noProof/>
        <w:color w:val="000000"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069391" wp14:editId="2D57E7BC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A7D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"/>
          </w:pict>
        </mc:Fallback>
      </mc:AlternateContent>
    </w:r>
    <w:proofErr w:type="spellStart"/>
    <w:r w:rsidRPr="003E2AED">
      <w:rPr>
        <w:rFonts w:ascii="Arial" w:hAnsi="Arial" w:cs="Arial"/>
        <w:b/>
        <w:color w:val="000000"/>
        <w:sz w:val="28"/>
      </w:rPr>
      <w:t>Drager</w:t>
    </w:r>
    <w:proofErr w:type="spellEnd"/>
    <w:r w:rsidRPr="003E2AED">
      <w:rPr>
        <w:rFonts w:ascii="Arial" w:hAnsi="Arial" w:cs="Arial"/>
        <w:b/>
        <w:color w:val="000000"/>
        <w:sz w:val="28"/>
      </w:rPr>
      <w:t xml:space="preserve"> P</w:t>
    </w:r>
    <w:r>
      <w:rPr>
        <w:rFonts w:ascii="Arial" w:hAnsi="Arial" w:cs="Arial"/>
        <w:b/>
        <w:color w:val="000000"/>
        <w:sz w:val="28"/>
      </w:rPr>
      <w:t>APR</w:t>
    </w:r>
    <w:r w:rsidRPr="003E2AED">
      <w:rPr>
        <w:rFonts w:ascii="Arial" w:hAnsi="Arial" w:cs="Arial"/>
        <w:b/>
        <w:color w:val="000000"/>
        <w:sz w:val="28"/>
      </w:rPr>
      <w:t xml:space="preserve"> Key Learning Points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D3" w:rsidRPr="00C857B3" w:rsidRDefault="00C46FD3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57728" behindDoc="0" locked="1" layoutInCell="0" allowOverlap="1" wp14:anchorId="2061EAC5" wp14:editId="67784861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12" name="Picture 12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C46FD3" w:rsidRPr="00C857B3" w:rsidRDefault="000153DA" w:rsidP="00C857B3">
    <w:pPr>
      <w:pStyle w:val="Heading2"/>
      <w:spacing w:after="240" w:line="240" w:lineRule="auto"/>
      <w:rPr>
        <w:rFonts w:ascii="Arial" w:hAnsi="Arial" w:cs="Arial"/>
        <w:color w:val="000000"/>
        <w:sz w:val="24"/>
      </w:rPr>
    </w:pPr>
    <w:r>
      <w:rPr>
        <w:rFonts w:ascii="Arial" w:hAnsi="Arial" w:cs="Arial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7D8FA7" wp14:editId="47FCA80C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404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v4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"/>
          </w:pict>
        </mc:Fallback>
      </mc:AlternateContent>
    </w:r>
    <w:r>
      <w:rPr>
        <w:rFonts w:ascii="Arial" w:hAnsi="Arial" w:cs="Arial"/>
        <w:color w:val="000000"/>
        <w:sz w:val="24"/>
      </w:rPr>
      <w:t>Powered Air-Purifying Respirator Competency Checklist</w:t>
    </w:r>
    <w:r w:rsidR="00335804">
      <w:rPr>
        <w:rFonts w:ascii="Arial" w:hAnsi="Arial" w:cs="Arial"/>
        <w:color w:val="000000"/>
        <w:sz w:val="24"/>
      </w:rPr>
      <w:t xml:space="preserve"> </w:t>
    </w:r>
    <w:r w:rsidR="000B3F68">
      <w:rPr>
        <w:rFonts w:ascii="Arial" w:hAnsi="Arial" w:cs="Arial"/>
        <w:color w:val="000000"/>
        <w:sz w:val="24"/>
      </w:rPr>
      <w:t>–</w:t>
    </w:r>
    <w:r w:rsidR="00335804">
      <w:rPr>
        <w:rFonts w:ascii="Arial" w:hAnsi="Arial" w:cs="Arial"/>
        <w:color w:val="000000"/>
        <w:sz w:val="24"/>
      </w:rPr>
      <w:t xml:space="preserve"> </w:t>
    </w:r>
    <w:r w:rsidR="00335804" w:rsidRPr="000B3F68">
      <w:rPr>
        <w:rFonts w:ascii="Arial" w:hAnsi="Arial" w:cs="Arial"/>
        <w:color w:val="000000"/>
        <w:sz w:val="24"/>
        <w:highlight w:val="yellow"/>
      </w:rPr>
      <w:t>Self</w:t>
    </w:r>
    <w:r w:rsidR="000B3F68" w:rsidRPr="000B3F68">
      <w:rPr>
        <w:rFonts w:ascii="Arial" w:hAnsi="Arial" w:cs="Arial"/>
        <w:color w:val="000000"/>
        <w:sz w:val="24"/>
        <w:highlight w:val="yellow"/>
      </w:rPr>
      <w:t xml:space="preserve"> Assessment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7C" w:rsidRPr="00C857B3" w:rsidRDefault="00EB327C" w:rsidP="00C857B3">
    <w:pPr>
      <w:pStyle w:val="Heading2"/>
      <w:spacing w:before="0" w:after="240" w:line="240" w:lineRule="auto"/>
      <w:rPr>
        <w:rFonts w:ascii="Arial" w:hAnsi="Arial" w:cs="Arial"/>
        <w:color w:val="244061"/>
        <w:sz w:val="32"/>
      </w:rPr>
    </w:pPr>
    <w:r>
      <w:rPr>
        <w:noProof/>
      </w:rPr>
      <w:drawing>
        <wp:anchor distT="0" distB="0" distL="114935" distR="114935" simplePos="0" relativeHeight="251663872" behindDoc="0" locked="1" layoutInCell="0" allowOverlap="1" wp14:anchorId="4A02AFC8" wp14:editId="641E6844">
          <wp:simplePos x="0" y="0"/>
          <wp:positionH relativeFrom="page">
            <wp:posOffset>6301105</wp:posOffset>
          </wp:positionH>
          <wp:positionV relativeFrom="page">
            <wp:posOffset>450215</wp:posOffset>
          </wp:positionV>
          <wp:extent cx="781050" cy="561975"/>
          <wp:effectExtent l="19050" t="0" r="0" b="0"/>
          <wp:wrapSquare wrapText="bothSides"/>
          <wp:docPr id="6" name="Picture 6" descr="logo_NHSGG&amp;C_ 2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HSGG&amp;C_ 2_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57B3">
      <w:rPr>
        <w:rFonts w:ascii="Arial" w:hAnsi="Arial" w:cs="Arial"/>
        <w:color w:val="244061"/>
        <w:sz w:val="32"/>
      </w:rPr>
      <w:t>Health &amp; Safety</w:t>
    </w:r>
    <w:r>
      <w:rPr>
        <w:rFonts w:ascii="Arial" w:hAnsi="Arial" w:cs="Arial"/>
        <w:color w:val="244061"/>
        <w:sz w:val="32"/>
      </w:rPr>
      <w:t xml:space="preserve"> Service</w:t>
    </w:r>
  </w:p>
  <w:p w:rsidR="00EB327C" w:rsidRPr="00C857B3" w:rsidRDefault="00EB327C" w:rsidP="00C857B3">
    <w:pPr>
      <w:pStyle w:val="Heading2"/>
      <w:spacing w:after="240" w:line="240" w:lineRule="auto"/>
      <w:rPr>
        <w:rFonts w:ascii="Arial" w:hAnsi="Arial" w:cs="Arial"/>
        <w:color w:val="000000"/>
        <w:sz w:val="24"/>
      </w:rPr>
    </w:pPr>
    <w:r>
      <w:rPr>
        <w:rFonts w:ascii="Arial" w:hAnsi="Arial" w:cs="Arial"/>
        <w:noProof/>
        <w:color w:val="000000"/>
        <w:sz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92E605" wp14:editId="078F4E8C">
              <wp:simplePos x="0" y="0"/>
              <wp:positionH relativeFrom="column">
                <wp:posOffset>-100965</wp:posOffset>
              </wp:positionH>
              <wp:positionV relativeFrom="paragraph">
                <wp:posOffset>197485</wp:posOffset>
              </wp:positionV>
              <wp:extent cx="6515100" cy="635"/>
              <wp:effectExtent l="13335" t="6985" r="5715" b="114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56E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15.55pt;width:513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ZqIQIAAD0EAAAOAAAAZHJzL2Uyb0RvYy54bWysU02P2jAQvVfqf7B8hyQsoR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"/>
          </w:pict>
        </mc:Fallback>
      </mc:AlternateContent>
    </w:r>
    <w:r>
      <w:rPr>
        <w:rFonts w:ascii="Arial" w:hAnsi="Arial" w:cs="Arial"/>
        <w:color w:val="000000"/>
        <w:sz w:val="24"/>
      </w:rPr>
      <w:t>Powered Air-Purifying Respirator Competency Checklist - Assessor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42CF"/>
    <w:multiLevelType w:val="hybridMultilevel"/>
    <w:tmpl w:val="1CB81148"/>
    <w:lvl w:ilvl="0" w:tplc="39D28D3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71698"/>
    <w:multiLevelType w:val="hybridMultilevel"/>
    <w:tmpl w:val="D6261614"/>
    <w:lvl w:ilvl="0" w:tplc="4F18B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E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AD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2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0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24F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7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6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4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74286B"/>
    <w:multiLevelType w:val="hybridMultilevel"/>
    <w:tmpl w:val="AB5C7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7646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C8056C"/>
    <w:multiLevelType w:val="hybridMultilevel"/>
    <w:tmpl w:val="85EA0B42"/>
    <w:lvl w:ilvl="0" w:tplc="1DFE16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B81A2E"/>
    <w:multiLevelType w:val="hybridMultilevel"/>
    <w:tmpl w:val="96CA39FA"/>
    <w:lvl w:ilvl="0" w:tplc="7F66D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650F0C"/>
    <w:multiLevelType w:val="hybridMultilevel"/>
    <w:tmpl w:val="3D20571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EB1968"/>
    <w:multiLevelType w:val="hybridMultilevel"/>
    <w:tmpl w:val="C99628E4"/>
    <w:lvl w:ilvl="0" w:tplc="119C03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9"/>
    <w:rsid w:val="0000172F"/>
    <w:rsid w:val="000153DA"/>
    <w:rsid w:val="0005185C"/>
    <w:rsid w:val="0007235D"/>
    <w:rsid w:val="00084585"/>
    <w:rsid w:val="00087FF8"/>
    <w:rsid w:val="000B3F68"/>
    <w:rsid w:val="0014663C"/>
    <w:rsid w:val="00164E97"/>
    <w:rsid w:val="00165466"/>
    <w:rsid w:val="0019580A"/>
    <w:rsid w:val="001D15D8"/>
    <w:rsid w:val="001D584D"/>
    <w:rsid w:val="001E404F"/>
    <w:rsid w:val="001F7C44"/>
    <w:rsid w:val="00204F87"/>
    <w:rsid w:val="00243832"/>
    <w:rsid w:val="002B532B"/>
    <w:rsid w:val="002C5322"/>
    <w:rsid w:val="003133ED"/>
    <w:rsid w:val="003170F3"/>
    <w:rsid w:val="00335804"/>
    <w:rsid w:val="00344329"/>
    <w:rsid w:val="00364CEC"/>
    <w:rsid w:val="00365594"/>
    <w:rsid w:val="003A7C4B"/>
    <w:rsid w:val="003E2AED"/>
    <w:rsid w:val="004042D8"/>
    <w:rsid w:val="00471FAC"/>
    <w:rsid w:val="004D1677"/>
    <w:rsid w:val="00500EEA"/>
    <w:rsid w:val="00507920"/>
    <w:rsid w:val="005720BF"/>
    <w:rsid w:val="005900F0"/>
    <w:rsid w:val="005A0AE8"/>
    <w:rsid w:val="005B3EA4"/>
    <w:rsid w:val="005B426C"/>
    <w:rsid w:val="005B5527"/>
    <w:rsid w:val="005C3E8D"/>
    <w:rsid w:val="005F314C"/>
    <w:rsid w:val="006512DD"/>
    <w:rsid w:val="00682CDF"/>
    <w:rsid w:val="006A5AC5"/>
    <w:rsid w:val="006A6082"/>
    <w:rsid w:val="00734B6D"/>
    <w:rsid w:val="007F29B6"/>
    <w:rsid w:val="007F6E1F"/>
    <w:rsid w:val="008741CB"/>
    <w:rsid w:val="00886CEC"/>
    <w:rsid w:val="008B0049"/>
    <w:rsid w:val="00900FA3"/>
    <w:rsid w:val="00903304"/>
    <w:rsid w:val="009516ED"/>
    <w:rsid w:val="0095441E"/>
    <w:rsid w:val="009A1EEC"/>
    <w:rsid w:val="009C1409"/>
    <w:rsid w:val="009E591D"/>
    <w:rsid w:val="009F1CEE"/>
    <w:rsid w:val="00A40C3C"/>
    <w:rsid w:val="00A71607"/>
    <w:rsid w:val="00A837A9"/>
    <w:rsid w:val="00AF755E"/>
    <w:rsid w:val="00B149DB"/>
    <w:rsid w:val="00B571C7"/>
    <w:rsid w:val="00B65869"/>
    <w:rsid w:val="00B837B8"/>
    <w:rsid w:val="00B869E4"/>
    <w:rsid w:val="00BB2BEF"/>
    <w:rsid w:val="00BC5322"/>
    <w:rsid w:val="00C43B31"/>
    <w:rsid w:val="00C46FD3"/>
    <w:rsid w:val="00C857B3"/>
    <w:rsid w:val="00CA4374"/>
    <w:rsid w:val="00D153EA"/>
    <w:rsid w:val="00D43AA1"/>
    <w:rsid w:val="00D63344"/>
    <w:rsid w:val="00D86360"/>
    <w:rsid w:val="00E3278B"/>
    <w:rsid w:val="00E827B3"/>
    <w:rsid w:val="00EB327C"/>
    <w:rsid w:val="00F42D24"/>
    <w:rsid w:val="00FD1ED8"/>
    <w:rsid w:val="00FD60BF"/>
    <w:rsid w:val="00FE22C0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BD15984E-F260-4FFD-B645-EDDF399F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329"/>
    <w:rPr>
      <w:sz w:val="24"/>
      <w:szCs w:val="24"/>
    </w:rPr>
  </w:style>
  <w:style w:type="paragraph" w:styleId="Heading2">
    <w:name w:val="heading 2"/>
    <w:basedOn w:val="Normal"/>
    <w:qFormat/>
    <w:rsid w:val="00344329"/>
    <w:pPr>
      <w:spacing w:before="90" w:after="45" w:line="360" w:lineRule="atLeast"/>
      <w:outlineLvl w:val="1"/>
    </w:pPr>
    <w:rPr>
      <w:b/>
      <w:bCs/>
      <w:color w:val="6699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4329"/>
    <w:pPr>
      <w:spacing w:after="120"/>
    </w:pPr>
  </w:style>
  <w:style w:type="table" w:styleId="TableGrid">
    <w:name w:val="Table Grid"/>
    <w:basedOn w:val="TableNormal"/>
    <w:rsid w:val="0036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518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185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00F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5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5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04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F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F87"/>
  </w:style>
  <w:style w:type="paragraph" w:styleId="CommentSubject">
    <w:name w:val="annotation subject"/>
    <w:basedOn w:val="CommentText"/>
    <w:next w:val="CommentText"/>
    <w:link w:val="CommentSubjectChar"/>
    <w:rsid w:val="00204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4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jfxJ2ewK0I" TargetMode="External"/><Relationship Id="rId13" Type="http://schemas.openxmlformats.org/officeDocument/2006/relationships/hyperlink" Target="https://www.youtube.com/watch?v=HjfxJ2ewK0I" TargetMode="External"/><Relationship Id="rId18" Type="http://schemas.openxmlformats.org/officeDocument/2006/relationships/hyperlink" Target="https://www.youtube.com/watch?v=HjfxJ2ewK0I" TargetMode="External"/><Relationship Id="rId26" Type="http://schemas.openxmlformats.org/officeDocument/2006/relationships/hyperlink" Target="https://www.youtube.com/watch?v=HjfxJ2ewK0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jfxJ2ewK0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jfxJ2ewK0I" TargetMode="External"/><Relationship Id="rId17" Type="http://schemas.openxmlformats.org/officeDocument/2006/relationships/hyperlink" Target="https://www.youtube.com/watch?v=HjfxJ2ewK0I" TargetMode="External"/><Relationship Id="rId25" Type="http://schemas.openxmlformats.org/officeDocument/2006/relationships/hyperlink" Target="https://www.youtube.com/watch?v=HjfxJ2ewK0I" TargetMode="External"/><Relationship Id="rId33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HjfxJ2ewK0I" TargetMode="External"/><Relationship Id="rId20" Type="http://schemas.openxmlformats.org/officeDocument/2006/relationships/hyperlink" Target="https://www.youtube.com/watch?v=HjfxJ2ewK0I" TargetMode="External"/><Relationship Id="rId29" Type="http://schemas.openxmlformats.org/officeDocument/2006/relationships/hyperlink" Target="https://www.youtube.com/watch?v=HjfxJ2ew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jfxJ2ewK0I" TargetMode="External"/><Relationship Id="rId24" Type="http://schemas.openxmlformats.org/officeDocument/2006/relationships/hyperlink" Target="https://www.youtube.com/watch?v=HjfxJ2ewK0I" TargetMode="External"/><Relationship Id="rId32" Type="http://schemas.openxmlformats.org/officeDocument/2006/relationships/hyperlink" Target="http://www.nipcm.hps.scot.nhs.uk/chapter-1-standard-infection-control-precautions-sicps/" TargetMode="External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jfxJ2ewK0I" TargetMode="External"/><Relationship Id="rId23" Type="http://schemas.openxmlformats.org/officeDocument/2006/relationships/hyperlink" Target="https://www.nhsggc.org.uk/media/264729/papr-self-learning-pack.pptx" TargetMode="External"/><Relationship Id="rId28" Type="http://schemas.openxmlformats.org/officeDocument/2006/relationships/hyperlink" Target="https://www.youtube.com/watch?v=HjfxJ2ewK0I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youtube.com/watch?v=HjfxJ2ewK0I" TargetMode="External"/><Relationship Id="rId19" Type="http://schemas.openxmlformats.org/officeDocument/2006/relationships/hyperlink" Target="https://www.youtube.com/watch?v=HjfxJ2ewK0I" TargetMode="External"/><Relationship Id="rId31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jfxJ2ewK0I" TargetMode="External"/><Relationship Id="rId14" Type="http://schemas.openxmlformats.org/officeDocument/2006/relationships/hyperlink" Target="https://www.nhsggc.org.uk/media/264729/papr-self-learning-pack.pptx" TargetMode="External"/><Relationship Id="rId22" Type="http://schemas.openxmlformats.org/officeDocument/2006/relationships/hyperlink" Target="https://www.youtube.com/watch?v=HjfxJ2ewK0I" TargetMode="External"/><Relationship Id="rId27" Type="http://schemas.openxmlformats.org/officeDocument/2006/relationships/hyperlink" Target="https://www.youtube.com/watch?v=HjfxJ2ewK0I" TargetMode="External"/><Relationship Id="rId30" Type="http://schemas.openxmlformats.org/officeDocument/2006/relationships/hyperlink" Target="https://www.nhsggc.org.uk/working-with-us/hr-connect/health-safety/policies-guidance-documents-forms/personal-protective-equipment/powered-air-purifying-respirators-papr/" TargetMode="External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49AB-24E2-469D-A5C7-0712816A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Agency, Bank, Students &amp; Temporary Employees Checklist</vt:lpstr>
    </vt:vector>
  </TitlesOfParts>
  <Company>NHSGGC</Company>
  <LinksUpToDate>false</LinksUpToDate>
  <CharactersWithSpaces>4717</CharactersWithSpaces>
  <SharedDoc>false</SharedDoc>
  <HLinks>
    <vt:vector size="6" baseType="variant"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http://www.nhsggc.org.uk/working-with-us/hr-connect/health-safety/policies-guidance-documents-forms/restraint/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Agency, Bank, Students &amp; Temporary Employees Checklist</dc:title>
  <dc:creator>shawal6263</dc:creator>
  <cp:lastModifiedBy>Raeburn, Cameron</cp:lastModifiedBy>
  <cp:revision>8</cp:revision>
  <cp:lastPrinted>2020-10-30T11:51:00Z</cp:lastPrinted>
  <dcterms:created xsi:type="dcterms:W3CDTF">2021-01-15T16:11:00Z</dcterms:created>
  <dcterms:modified xsi:type="dcterms:W3CDTF">2021-01-26T18:58:00Z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