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C" w:rsidRDefault="0008328C" w:rsidP="0008328C">
      <w:pPr>
        <w:pStyle w:val="NormalWeb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Vulva Clinic</w:t>
      </w:r>
    </w:p>
    <w:p w:rsidR="0008328C" w:rsidRDefault="0008328C" w:rsidP="0008328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service specif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cally cares for women who have conditions affecting the vu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val area, where initial treatment has not been successful. These problems are diagnosed and treated in the clinic using a multi-disciplinary approach. We see women with a range of di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ferent conditions:</w:t>
      </w:r>
    </w:p>
    <w:p w:rsidR="0008328C" w:rsidRDefault="0008328C" w:rsidP="0008328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Lichen Sclerosus</w:t>
      </w:r>
    </w:p>
    <w:p w:rsidR="0008328C" w:rsidRDefault="0008328C" w:rsidP="0008328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Lichen </w:t>
      </w:r>
      <w:proofErr w:type="spellStart"/>
      <w:r>
        <w:rPr>
          <w:rFonts w:ascii="Calibri" w:hAnsi="Calibri" w:cs="Calibri"/>
          <w:color w:val="000000"/>
        </w:rPr>
        <w:t>Planus</w:t>
      </w:r>
      <w:proofErr w:type="spellEnd"/>
    </w:p>
    <w:p w:rsidR="0008328C" w:rsidRDefault="0008328C" w:rsidP="0008328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Lichen simplex </w:t>
      </w:r>
      <w:proofErr w:type="spellStart"/>
      <w:r>
        <w:rPr>
          <w:rFonts w:ascii="Calibri" w:hAnsi="Calibri" w:cs="Calibri"/>
          <w:color w:val="000000"/>
        </w:rPr>
        <w:t>chronicus</w:t>
      </w:r>
      <w:proofErr w:type="spellEnd"/>
    </w:p>
    <w:p w:rsidR="0008328C" w:rsidRDefault="0008328C" w:rsidP="0008328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rare vulval skin conditions</w:t>
      </w:r>
    </w:p>
    <w:p w:rsidR="0008328C" w:rsidRDefault="0008328C" w:rsidP="0008328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Vulval pain</w:t>
      </w:r>
    </w:p>
    <w:p w:rsidR="0008328C" w:rsidRDefault="0008328C" w:rsidP="0008328C">
      <w:pPr>
        <w:pStyle w:val="NormalWeb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What is a vulval biopsy?</w:t>
      </w:r>
    </w:p>
    <w:p w:rsidR="0008328C" w:rsidRDefault="0008328C" w:rsidP="0008328C">
      <w:pPr>
        <w:pStyle w:val="NormalWeb"/>
        <w:jc w:val="both"/>
      </w:pPr>
      <w:r>
        <w:rPr>
          <w:rFonts w:ascii="Calibri" w:hAnsi="Calibri" w:cs="Calibri"/>
        </w:rPr>
        <w:t>The vulva is the outer part of the female genital tract, including the lips and clitoris. Vulval 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opsy is taking a small amount of tissue or skin from the vulva. It is usual to take one sample but occasionally more </w:t>
      </w:r>
      <w:proofErr w:type="spellStart"/>
      <w:r>
        <w:rPr>
          <w:rFonts w:ascii="Calibri" w:hAnsi="Calibri" w:cs="Calibri"/>
        </w:rPr>
        <w:t>then</w:t>
      </w:r>
      <w:proofErr w:type="spellEnd"/>
      <w:r>
        <w:rPr>
          <w:rFonts w:ascii="Calibri" w:hAnsi="Calibri" w:cs="Calibri"/>
        </w:rPr>
        <w:t xml:space="preserve"> one sample is taken from different areas. The size of the sample is usually 3-4 mm in diameter.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Why is a vulval biopsy taken?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Biopsy is done to determine the cause of itching, redness, swelling or changes in vulval skin colour. The skin taken at the biopsy is sent to be looked at under a microscope.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How do I prepare?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Trim pubic hair especially in the area where the biopsy will be taken. Take some pain killers half an hour before the procedure </w:t>
      </w:r>
      <w:proofErr w:type="spellStart"/>
      <w:r>
        <w:rPr>
          <w:rFonts w:cs="Calibri"/>
          <w:sz w:val="24"/>
          <w:szCs w:val="24"/>
        </w:rPr>
        <w:t>i.e</w:t>
      </w:r>
      <w:proofErr w:type="spellEnd"/>
      <w:r>
        <w:rPr>
          <w:rFonts w:cs="Calibri"/>
          <w:sz w:val="24"/>
          <w:szCs w:val="24"/>
        </w:rPr>
        <w:t xml:space="preserve"> ibuprofen 400mg or </w:t>
      </w:r>
      <w:proofErr w:type="spellStart"/>
      <w:r>
        <w:rPr>
          <w:rFonts w:cs="Calibri"/>
          <w:sz w:val="24"/>
          <w:szCs w:val="24"/>
        </w:rPr>
        <w:t>paracetamol</w:t>
      </w:r>
      <w:proofErr w:type="spellEnd"/>
      <w:r>
        <w:rPr>
          <w:rFonts w:cs="Calibri"/>
          <w:sz w:val="24"/>
          <w:szCs w:val="24"/>
        </w:rPr>
        <w:t xml:space="preserve"> 1g. Wear loose comfortable clothing.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What happens during the procedure?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You will be in the same position on the couch as used for a smear test. The area needed to be biopsied is cleaned with an antiseptic solution. Then, an anaesthetic (numbing medicine) is injected into the area using a very fine needle.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Once this has taken effect the biopsy is performed. The biopsy area may be touched with a chemical called silver nitrate to stop the bleeding.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Very occasionally and depending on the size of the biopsy, a stitch is inserted into the skin.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During the procedure you may feel some discomfort and pressure.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What aftercare is needed?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Local anaesthetic effect wears off in one to two hours and you may start feeling some discomfort at that point. Keep taking regular pain killers afterwards for a day or two.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it stings when passing urine it may help to pass urine in water, </w:t>
      </w:r>
      <w:proofErr w:type="spellStart"/>
      <w:r>
        <w:rPr>
          <w:rFonts w:cs="Calibri"/>
          <w:sz w:val="24"/>
          <w:szCs w:val="24"/>
        </w:rPr>
        <w:t>ie</w:t>
      </w:r>
      <w:proofErr w:type="spellEnd"/>
      <w:r>
        <w:rPr>
          <w:rFonts w:cs="Calibri"/>
          <w:sz w:val="24"/>
          <w:szCs w:val="24"/>
        </w:rPr>
        <w:t xml:space="preserve"> in the bath or in the shower. Pat the area dry with a towel.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If you notice the biopsy site is red, uncomfortable or swollen after two to four days after the procedure is performed this may mean you are developing a wound infection (this occurs in 1 in 30 cases). Upon first sight of this, increase the frequency of washing up to four times per day for a few days. 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still worried call </w:t>
      </w:r>
      <w:proofErr w:type="spellStart"/>
      <w:r>
        <w:rPr>
          <w:rFonts w:cs="Calibri"/>
          <w:sz w:val="24"/>
          <w:szCs w:val="24"/>
        </w:rPr>
        <w:t>Sandyford</w:t>
      </w:r>
      <w:proofErr w:type="spellEnd"/>
      <w:r>
        <w:rPr>
          <w:rFonts w:cs="Calibri"/>
          <w:sz w:val="24"/>
          <w:szCs w:val="24"/>
        </w:rPr>
        <w:t xml:space="preserve"> on 0141 211 8130 and ask to speak to a nurse.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Risks of the procedure</w:t>
      </w:r>
    </w:p>
    <w:p w:rsidR="0008328C" w:rsidRDefault="0008328C" w:rsidP="0008328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is a very small risk of bleeding. 1 in 30 cases can develop a wound infection.</w:t>
      </w:r>
    </w:p>
    <w:p w:rsidR="0008328C" w:rsidRDefault="0008328C" w:rsidP="0008328C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When can I exercise or have resume sexual intercourse?</w:t>
      </w:r>
    </w:p>
    <w:p w:rsidR="0008328C" w:rsidRDefault="0008328C" w:rsidP="0008328C">
      <w:pPr>
        <w:spacing w:line="240" w:lineRule="auto"/>
        <w:jc w:val="both"/>
      </w:pPr>
      <w:r>
        <w:rPr>
          <w:rFonts w:cs="Calibri"/>
        </w:rPr>
        <w:t>Once the area has completely healed and you are comfortable, it will be safe to restart activities as normal. This may take 1-2 weeks.</w:t>
      </w:r>
    </w:p>
    <w:p w:rsidR="0008328C" w:rsidRDefault="0008328C" w:rsidP="0008328C">
      <w:pPr>
        <w:pStyle w:val="NormalWeb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How will it get my results?</w:t>
      </w:r>
    </w:p>
    <w:p w:rsidR="0008328C" w:rsidRDefault="0008328C" w:rsidP="0008328C">
      <w:pPr>
        <w:pStyle w:val="NormalWeb"/>
        <w:jc w:val="both"/>
      </w:pPr>
      <w:r>
        <w:rPr>
          <w:rFonts w:ascii="Calibri" w:hAnsi="Calibri" w:cs="Calibri"/>
        </w:rPr>
        <w:t>You will receive your result by letter four to six weeks after the procedure or in person in the clinic.</w:t>
      </w:r>
    </w:p>
    <w:p w:rsidR="0008328C" w:rsidRDefault="0008328C" w:rsidP="0008328C">
      <w:pPr>
        <w:pStyle w:val="NormalWeb"/>
        <w:jc w:val="both"/>
        <w:rPr>
          <w:rFonts w:ascii="Calibri" w:hAnsi="Calibri" w:cs="Calibri"/>
        </w:rPr>
      </w:pPr>
    </w:p>
    <w:p w:rsidR="0008328C" w:rsidRDefault="0008328C" w:rsidP="0008328C">
      <w:pPr>
        <w:pStyle w:val="NormalWeb"/>
        <w:jc w:val="both"/>
      </w:pPr>
      <w:r>
        <w:rPr>
          <w:rFonts w:ascii="Calibri" w:hAnsi="Calibri" w:cs="Calibri"/>
          <w:i/>
          <w:iCs/>
        </w:rPr>
        <w:t>If you have any concerns please contact the clinic on 0141 355 1209 and ask to speak to a nurse. Otherwise, please call the Gynaecology secretary on 0141 211 8154 or 0141 211 860.</w:t>
      </w:r>
    </w:p>
    <w:p w:rsidR="0008328C" w:rsidRDefault="0008328C" w:rsidP="0008328C"/>
    <w:p w:rsidR="00AC06E1" w:rsidRDefault="0008328C"/>
    <w:sectPr w:rsidR="00AC06E1" w:rsidSect="00451268">
      <w:pgSz w:w="16838" w:h="11906" w:orient="landscape"/>
      <w:pgMar w:top="720" w:right="720" w:bottom="720" w:left="720" w:header="720" w:footer="720" w:gutter="0"/>
      <w:cols w:num="3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512"/>
    <w:multiLevelType w:val="multilevel"/>
    <w:tmpl w:val="34529ED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328C"/>
    <w:rsid w:val="0008328C"/>
    <w:rsid w:val="000F62EE"/>
    <w:rsid w:val="001641CC"/>
    <w:rsid w:val="004D65A8"/>
    <w:rsid w:val="00572F11"/>
    <w:rsid w:val="007B7C5C"/>
    <w:rsid w:val="008C14F7"/>
    <w:rsid w:val="00901BF7"/>
    <w:rsid w:val="00F9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28C"/>
    <w:pPr>
      <w:suppressAutoHyphens/>
      <w:autoSpaceDN w:val="0"/>
      <w:spacing w:after="160" w:afterAutospacing="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28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NHS Greater Glasgow and Clyde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carruca663</dc:creator>
  <cp:lastModifiedBy>carruca663</cp:lastModifiedBy>
  <cp:revision>1</cp:revision>
  <dcterms:created xsi:type="dcterms:W3CDTF">2021-01-12T10:15:00Z</dcterms:created>
  <dcterms:modified xsi:type="dcterms:W3CDTF">2021-01-12T10:16:00Z</dcterms:modified>
</cp:coreProperties>
</file>