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5D4E3" w14:textId="2329ECF5" w:rsidR="004D7E8A" w:rsidRPr="00EB3509" w:rsidRDefault="00AA6217" w:rsidP="00697C0B">
      <w:pPr>
        <w:rPr>
          <w:rFonts w:ascii="Arial" w:hAnsi="Arial" w:cs="Arial"/>
          <w:b/>
          <w:bCs/>
          <w:i/>
          <w:iCs/>
          <w:sz w:val="28"/>
          <w:szCs w:val="28"/>
          <w:lang w:eastAsia="en-NZ"/>
        </w:rPr>
      </w:pPr>
      <w:r w:rsidRPr="008246CB">
        <w:rPr>
          <w:rFonts w:ascii="Arial" w:hAnsi="Arial" w:cs="Arial"/>
          <w:b/>
          <w:bCs/>
          <w:i/>
          <w:iCs/>
          <w:sz w:val="28"/>
          <w:szCs w:val="28"/>
          <w:lang w:eastAsia="en-NZ"/>
        </w:rPr>
        <w:t>General Guidance Notes for the use of a Treatment Escalation Plan (TEP)</w:t>
      </w:r>
      <w:r w:rsidR="00EB3509" w:rsidRPr="00EB3509">
        <w:rPr>
          <w:rFonts w:ascii="Arial" w:hAnsi="Arial" w:cs="Arial"/>
          <w:b/>
          <w:bCs/>
          <w:i/>
          <w:iCs/>
          <w:sz w:val="28"/>
          <w:szCs w:val="28"/>
          <w:lang w:eastAsia="en-NZ"/>
        </w:rPr>
        <w:t xml:space="preserve"> with </w:t>
      </w:r>
      <w:r w:rsidR="00721A81">
        <w:rPr>
          <w:rFonts w:ascii="Arial" w:hAnsi="Arial" w:cs="Arial"/>
          <w:b/>
          <w:bCs/>
          <w:i/>
          <w:iCs/>
          <w:sz w:val="28"/>
          <w:szCs w:val="28"/>
          <w:lang w:eastAsia="en-NZ"/>
        </w:rPr>
        <w:t xml:space="preserve">a </w:t>
      </w:r>
      <w:r w:rsidR="00EB3509" w:rsidRPr="00EB3509">
        <w:rPr>
          <w:rFonts w:ascii="Arial" w:hAnsi="Arial" w:cs="Arial"/>
          <w:b/>
          <w:bCs/>
          <w:i/>
          <w:iCs/>
          <w:sz w:val="28"/>
          <w:szCs w:val="28"/>
          <w:lang w:eastAsia="en-NZ"/>
        </w:rPr>
        <w:t xml:space="preserve">structured approach to Realistic Conversations </w:t>
      </w:r>
      <w:r w:rsidR="004D7E8A" w:rsidRPr="00EB3509">
        <w:rPr>
          <w:rFonts w:ascii="Arial" w:hAnsi="Arial" w:cs="Arial"/>
          <w:b/>
          <w:i/>
          <w:sz w:val="28"/>
          <w:szCs w:val="28"/>
        </w:rPr>
        <w:t>in People at Risk of Deterioration</w:t>
      </w:r>
    </w:p>
    <w:p w14:paraId="29CF9F09" w14:textId="3E5EE298" w:rsidR="004D7E8A" w:rsidRDefault="004D7E8A" w:rsidP="004B0046">
      <w:pPr>
        <w:rPr>
          <w:rFonts w:ascii="Arial" w:hAnsi="Arial" w:cs="Arial"/>
          <w:b/>
          <w:bCs/>
          <w:i/>
          <w:iCs/>
          <w:lang w:eastAsia="en-NZ"/>
        </w:rPr>
      </w:pPr>
    </w:p>
    <w:p w14:paraId="55899217" w14:textId="6DC893F6" w:rsidR="00EB3509" w:rsidRPr="008246CB" w:rsidRDefault="00EB3509" w:rsidP="008246CB">
      <w:pPr>
        <w:spacing w:line="360" w:lineRule="auto"/>
        <w:rPr>
          <w:rFonts w:ascii="Arial" w:hAnsi="Arial" w:cs="Arial"/>
          <w:bCs/>
          <w:iCs/>
          <w:lang w:eastAsia="en-NZ"/>
        </w:rPr>
      </w:pPr>
      <w:r w:rsidRPr="008246CB">
        <w:rPr>
          <w:rFonts w:ascii="Arial" w:hAnsi="Arial" w:cs="Arial"/>
          <w:bCs/>
          <w:iCs/>
          <w:lang w:eastAsia="en-NZ"/>
        </w:rPr>
        <w:t xml:space="preserve">This document is intended to inform </w:t>
      </w:r>
      <w:r w:rsidR="00C62E06">
        <w:rPr>
          <w:rFonts w:ascii="Arial" w:hAnsi="Arial" w:cs="Arial"/>
          <w:bCs/>
          <w:iCs/>
          <w:lang w:eastAsia="en-NZ"/>
        </w:rPr>
        <w:t>clinicians</w:t>
      </w:r>
      <w:r w:rsidRPr="008246CB">
        <w:rPr>
          <w:rFonts w:ascii="Arial" w:hAnsi="Arial" w:cs="Arial"/>
          <w:bCs/>
          <w:iCs/>
          <w:lang w:eastAsia="en-NZ"/>
        </w:rPr>
        <w:t xml:space="preserve"> of the purpose of Treatment Escalation Plans</w:t>
      </w:r>
      <w:r w:rsidR="00527449">
        <w:rPr>
          <w:rFonts w:ascii="Arial" w:hAnsi="Arial" w:cs="Arial"/>
          <w:bCs/>
          <w:iCs/>
          <w:lang w:eastAsia="en-NZ"/>
        </w:rPr>
        <w:t>, how to complete them</w:t>
      </w:r>
      <w:r w:rsidRPr="008246CB">
        <w:rPr>
          <w:rFonts w:ascii="Arial" w:hAnsi="Arial" w:cs="Arial"/>
          <w:bCs/>
          <w:iCs/>
          <w:lang w:eastAsia="en-NZ"/>
        </w:rPr>
        <w:t xml:space="preserve"> and </w:t>
      </w:r>
      <w:r w:rsidR="00527449">
        <w:rPr>
          <w:rFonts w:ascii="Arial" w:hAnsi="Arial" w:cs="Arial"/>
          <w:bCs/>
          <w:iCs/>
          <w:lang w:eastAsia="en-NZ"/>
        </w:rPr>
        <w:t xml:space="preserve">the </w:t>
      </w:r>
      <w:r w:rsidRPr="008246CB">
        <w:rPr>
          <w:rFonts w:ascii="Arial" w:hAnsi="Arial" w:cs="Arial"/>
          <w:bCs/>
          <w:iCs/>
          <w:lang w:eastAsia="en-NZ"/>
        </w:rPr>
        <w:t>benefits of realistic conversations with a structured communication skills approach</w:t>
      </w:r>
      <w:r w:rsidR="00527449">
        <w:rPr>
          <w:rFonts w:ascii="Arial" w:hAnsi="Arial" w:cs="Arial"/>
          <w:bCs/>
          <w:iCs/>
          <w:lang w:eastAsia="en-NZ"/>
        </w:rPr>
        <w:t>.</w:t>
      </w:r>
    </w:p>
    <w:p w14:paraId="52C93FB4" w14:textId="77777777" w:rsidR="00EB3509" w:rsidRPr="003168C1" w:rsidRDefault="00EB3509" w:rsidP="00EB3509">
      <w:pPr>
        <w:rPr>
          <w:rFonts w:ascii="Arial" w:hAnsi="Arial" w:cs="Arial"/>
          <w:b/>
          <w:bCs/>
          <w:i/>
          <w:iCs/>
          <w:lang w:eastAsia="en-NZ"/>
        </w:rPr>
      </w:pPr>
    </w:p>
    <w:p w14:paraId="2A6A6A0B" w14:textId="6F4A7945" w:rsidR="00EB3509" w:rsidRPr="003168C1" w:rsidRDefault="00EB3509" w:rsidP="004B0046">
      <w:pPr>
        <w:rPr>
          <w:rFonts w:ascii="Arial" w:hAnsi="Arial" w:cs="Arial"/>
          <w:b/>
          <w:bCs/>
          <w:i/>
          <w:iCs/>
          <w:lang w:eastAsia="en-NZ"/>
        </w:rPr>
      </w:pPr>
      <w:r>
        <w:rPr>
          <w:rFonts w:ascii="Arial" w:hAnsi="Arial" w:cs="Arial"/>
          <w:b/>
          <w:bCs/>
          <w:i/>
          <w:iCs/>
          <w:lang w:eastAsia="en-NZ"/>
        </w:rPr>
        <w:t>Purpose of Treatment Escalation Plans</w:t>
      </w:r>
    </w:p>
    <w:p w14:paraId="1D14F4FD" w14:textId="669CF7EA" w:rsidR="004D7E8A" w:rsidRPr="008246CB" w:rsidRDefault="004D7E8A" w:rsidP="008246CB">
      <w:pPr>
        <w:pStyle w:val="ListParagraph"/>
        <w:numPr>
          <w:ilvl w:val="0"/>
          <w:numId w:val="8"/>
        </w:numPr>
        <w:spacing w:line="360" w:lineRule="auto"/>
        <w:ind w:left="426" w:hanging="426"/>
        <w:rPr>
          <w:rFonts w:ascii="Arial" w:hAnsi="Arial" w:cs="Arial"/>
          <w:bCs/>
          <w:iCs/>
          <w:lang w:eastAsia="en-NZ"/>
        </w:rPr>
      </w:pPr>
      <w:r w:rsidRPr="008246CB">
        <w:rPr>
          <w:rFonts w:ascii="Arial" w:hAnsi="Arial" w:cs="Arial"/>
          <w:bCs/>
          <w:iCs/>
          <w:lang w:eastAsia="en-NZ"/>
        </w:rPr>
        <w:t xml:space="preserve">To </w:t>
      </w:r>
      <w:r w:rsidR="00AA6217" w:rsidRPr="008246CB">
        <w:rPr>
          <w:rFonts w:ascii="Arial" w:hAnsi="Arial" w:cs="Arial"/>
          <w:bCs/>
          <w:iCs/>
          <w:lang w:eastAsia="en-NZ"/>
        </w:rPr>
        <w:t xml:space="preserve">help </w:t>
      </w:r>
      <w:r w:rsidRPr="008246CB">
        <w:rPr>
          <w:rFonts w:ascii="Arial" w:hAnsi="Arial" w:cs="Arial"/>
          <w:bCs/>
          <w:iCs/>
          <w:lang w:eastAsia="en-NZ"/>
        </w:rPr>
        <w:t>minimise harm due to over-treatment or under-treatment</w:t>
      </w:r>
    </w:p>
    <w:p w14:paraId="480743C9" w14:textId="156FB3D5" w:rsidR="004D7E8A" w:rsidRPr="008246CB" w:rsidRDefault="004D7E8A" w:rsidP="008246CB">
      <w:pPr>
        <w:pStyle w:val="ListParagraph"/>
        <w:numPr>
          <w:ilvl w:val="0"/>
          <w:numId w:val="8"/>
        </w:numPr>
        <w:spacing w:line="360" w:lineRule="auto"/>
        <w:ind w:left="426" w:hanging="426"/>
        <w:rPr>
          <w:rFonts w:ascii="Arial" w:hAnsi="Arial" w:cs="Arial"/>
          <w:bCs/>
          <w:iCs/>
          <w:lang w:eastAsia="en-NZ"/>
        </w:rPr>
      </w:pPr>
      <w:r w:rsidRPr="008246CB">
        <w:rPr>
          <w:rFonts w:ascii="Arial" w:hAnsi="Arial" w:cs="Arial"/>
          <w:bCs/>
          <w:iCs/>
          <w:lang w:eastAsia="en-NZ"/>
        </w:rPr>
        <w:t xml:space="preserve">To </w:t>
      </w:r>
      <w:r w:rsidR="00AA6217" w:rsidRPr="008246CB">
        <w:rPr>
          <w:rFonts w:ascii="Arial" w:hAnsi="Arial" w:cs="Arial"/>
          <w:bCs/>
          <w:iCs/>
          <w:lang w:eastAsia="en-NZ"/>
        </w:rPr>
        <w:t xml:space="preserve">help </w:t>
      </w:r>
      <w:r w:rsidRPr="008246CB">
        <w:rPr>
          <w:rFonts w:ascii="Arial" w:hAnsi="Arial" w:cs="Arial"/>
          <w:bCs/>
          <w:iCs/>
          <w:lang w:eastAsia="en-NZ"/>
        </w:rPr>
        <w:t>ensure continuity of care – especially for on-call staff out-of-hours</w:t>
      </w:r>
    </w:p>
    <w:p w14:paraId="59C0407F" w14:textId="740BA7BB" w:rsidR="004D7E8A" w:rsidRPr="008246CB" w:rsidRDefault="004D7E8A" w:rsidP="008246CB">
      <w:pPr>
        <w:pStyle w:val="ListParagraph"/>
        <w:numPr>
          <w:ilvl w:val="0"/>
          <w:numId w:val="8"/>
        </w:numPr>
        <w:spacing w:line="360" w:lineRule="auto"/>
        <w:ind w:left="426" w:hanging="426"/>
        <w:rPr>
          <w:rFonts w:ascii="Arial" w:hAnsi="Arial" w:cs="Arial"/>
          <w:bCs/>
          <w:iCs/>
          <w:lang w:eastAsia="en-NZ"/>
        </w:rPr>
      </w:pPr>
      <w:r w:rsidRPr="008246CB">
        <w:rPr>
          <w:rFonts w:ascii="Arial" w:hAnsi="Arial" w:cs="Arial"/>
          <w:bCs/>
          <w:iCs/>
          <w:lang w:eastAsia="en-NZ"/>
        </w:rPr>
        <w:t xml:space="preserve">To </w:t>
      </w:r>
      <w:r w:rsidR="00AA6217" w:rsidRPr="008246CB">
        <w:rPr>
          <w:rFonts w:ascii="Arial" w:hAnsi="Arial" w:cs="Arial"/>
          <w:bCs/>
          <w:iCs/>
          <w:lang w:eastAsia="en-NZ"/>
        </w:rPr>
        <w:t xml:space="preserve">help </w:t>
      </w:r>
      <w:r w:rsidRPr="008246CB">
        <w:rPr>
          <w:rFonts w:ascii="Arial" w:hAnsi="Arial" w:cs="Arial"/>
          <w:bCs/>
          <w:iCs/>
          <w:lang w:eastAsia="en-NZ"/>
        </w:rPr>
        <w:t xml:space="preserve">ensure that the goals of treatment of the people we are looking </w:t>
      </w:r>
      <w:proofErr w:type="gramStart"/>
      <w:r w:rsidRPr="008246CB">
        <w:rPr>
          <w:rFonts w:ascii="Arial" w:hAnsi="Arial" w:cs="Arial"/>
          <w:bCs/>
          <w:iCs/>
          <w:lang w:eastAsia="en-NZ"/>
        </w:rPr>
        <w:t>after</w:t>
      </w:r>
      <w:proofErr w:type="gramEnd"/>
      <w:r w:rsidRPr="008246CB">
        <w:rPr>
          <w:rFonts w:ascii="Arial" w:hAnsi="Arial" w:cs="Arial"/>
          <w:bCs/>
          <w:iCs/>
          <w:lang w:eastAsia="en-NZ"/>
        </w:rPr>
        <w:t xml:space="preserve"> and their families are understood and respected</w:t>
      </w:r>
    </w:p>
    <w:p w14:paraId="3C54A605" w14:textId="77777777" w:rsidR="00B01AFA" w:rsidRPr="003168C1" w:rsidRDefault="00B01AFA" w:rsidP="00B01AFA">
      <w:pPr>
        <w:rPr>
          <w:rFonts w:ascii="Arial" w:hAnsi="Arial" w:cs="Arial"/>
          <w:b/>
        </w:rPr>
      </w:pPr>
    </w:p>
    <w:p w14:paraId="1671E63C" w14:textId="4C57F6F9" w:rsidR="00B01AFA" w:rsidRPr="003168C1" w:rsidRDefault="00B01AFA" w:rsidP="00B01AFA">
      <w:pPr>
        <w:rPr>
          <w:rFonts w:ascii="Arial" w:hAnsi="Arial" w:cs="Arial"/>
          <w:b/>
          <w:bCs/>
          <w:i/>
          <w:iCs/>
          <w:lang w:eastAsia="en-NZ"/>
        </w:rPr>
      </w:pPr>
      <w:r>
        <w:rPr>
          <w:rFonts w:ascii="Arial" w:hAnsi="Arial" w:cs="Arial"/>
          <w:b/>
          <w:bCs/>
          <w:i/>
          <w:iCs/>
          <w:lang w:eastAsia="en-NZ"/>
        </w:rPr>
        <w:t xml:space="preserve">Treatment Escalation </w:t>
      </w:r>
      <w:r w:rsidRPr="003168C1">
        <w:rPr>
          <w:rFonts w:ascii="Arial" w:hAnsi="Arial" w:cs="Arial"/>
          <w:b/>
          <w:bCs/>
          <w:i/>
          <w:iCs/>
          <w:lang w:eastAsia="en-NZ"/>
        </w:rPr>
        <w:t>Plan completion</w:t>
      </w:r>
    </w:p>
    <w:p w14:paraId="2A9A4C29" w14:textId="66E38EB1" w:rsidR="00B01AFA" w:rsidRPr="005D574A" w:rsidRDefault="00B01AFA" w:rsidP="00B01AFA">
      <w:pPr>
        <w:pStyle w:val="ListParagraph"/>
        <w:numPr>
          <w:ilvl w:val="0"/>
          <w:numId w:val="13"/>
        </w:numPr>
        <w:spacing w:line="360" w:lineRule="auto"/>
        <w:ind w:left="426"/>
        <w:jc w:val="both"/>
        <w:rPr>
          <w:rFonts w:ascii="Arial" w:hAnsi="Arial" w:cs="Arial"/>
          <w:bCs/>
          <w:iCs/>
          <w:lang w:eastAsia="en-NZ"/>
        </w:rPr>
      </w:pPr>
      <w:r w:rsidRPr="005D574A">
        <w:rPr>
          <w:rFonts w:ascii="Arial" w:hAnsi="Arial" w:cs="Arial"/>
          <w:bCs/>
          <w:iCs/>
          <w:lang w:eastAsia="en-NZ"/>
        </w:rPr>
        <w:t>In all but exceptional circumstances (</w:t>
      </w:r>
      <w:r>
        <w:rPr>
          <w:rFonts w:ascii="Arial" w:hAnsi="Arial" w:cs="Arial"/>
          <w:bCs/>
          <w:iCs/>
          <w:lang w:eastAsia="en-NZ"/>
        </w:rPr>
        <w:t xml:space="preserve">i.e. </w:t>
      </w:r>
      <w:r w:rsidRPr="005D574A">
        <w:rPr>
          <w:rFonts w:ascii="Arial" w:hAnsi="Arial" w:cs="Arial"/>
          <w:bCs/>
          <w:iCs/>
          <w:lang w:eastAsia="en-NZ"/>
        </w:rPr>
        <w:t>when it is not possible to discuss treatment but clear that a particular intervention would be futile, burdensome or contrary to patient’s known wishes), treatment plans are jointly agreed with patients and/or family and/or legally appointed representatives and documented in the record. The TEP form clearly captur</w:t>
      </w:r>
      <w:r>
        <w:rPr>
          <w:rFonts w:ascii="Arial" w:hAnsi="Arial" w:cs="Arial"/>
          <w:bCs/>
          <w:iCs/>
          <w:lang w:eastAsia="en-NZ"/>
        </w:rPr>
        <w:t>es</w:t>
      </w:r>
      <w:r w:rsidRPr="005D574A">
        <w:rPr>
          <w:rFonts w:ascii="Arial" w:hAnsi="Arial" w:cs="Arial"/>
          <w:bCs/>
          <w:iCs/>
          <w:lang w:eastAsia="en-NZ"/>
        </w:rPr>
        <w:t xml:space="preserve"> and record</w:t>
      </w:r>
      <w:r>
        <w:rPr>
          <w:rFonts w:ascii="Arial" w:hAnsi="Arial" w:cs="Arial"/>
          <w:bCs/>
          <w:iCs/>
          <w:lang w:eastAsia="en-NZ"/>
        </w:rPr>
        <w:t>s</w:t>
      </w:r>
      <w:r w:rsidRPr="005D574A">
        <w:rPr>
          <w:rFonts w:ascii="Arial" w:hAnsi="Arial" w:cs="Arial"/>
          <w:bCs/>
          <w:iCs/>
          <w:lang w:eastAsia="en-NZ"/>
        </w:rPr>
        <w:t xml:space="preserve"> this information.</w:t>
      </w:r>
    </w:p>
    <w:p w14:paraId="7C689BDB" w14:textId="2DC426E3" w:rsidR="00B01AFA" w:rsidRPr="005D574A" w:rsidRDefault="00B01AFA" w:rsidP="00B01AFA">
      <w:pPr>
        <w:pStyle w:val="ListParagraph"/>
        <w:numPr>
          <w:ilvl w:val="0"/>
          <w:numId w:val="13"/>
        </w:numPr>
        <w:spacing w:line="360" w:lineRule="auto"/>
        <w:ind w:left="426"/>
        <w:jc w:val="both"/>
        <w:rPr>
          <w:rFonts w:ascii="Arial" w:hAnsi="Arial" w:cs="Arial"/>
          <w:bCs/>
          <w:iCs/>
          <w:lang w:eastAsia="en-NZ"/>
        </w:rPr>
      </w:pPr>
      <w:r w:rsidRPr="005D574A">
        <w:rPr>
          <w:rFonts w:ascii="Arial" w:hAnsi="Arial" w:cs="Arial"/>
          <w:bCs/>
          <w:iCs/>
          <w:lang w:eastAsia="en-NZ"/>
        </w:rPr>
        <w:t xml:space="preserve">The TEP is normally guided by and the responsibility of the consultant responsible for the person’s care but, where appropriate, can be initiated </w:t>
      </w:r>
      <w:r w:rsidR="00794786">
        <w:rPr>
          <w:rFonts w:ascii="Arial" w:hAnsi="Arial" w:cs="Arial"/>
          <w:bCs/>
          <w:iCs/>
          <w:lang w:eastAsia="en-NZ"/>
        </w:rPr>
        <w:t xml:space="preserve">by senior or </w:t>
      </w:r>
      <w:r w:rsidRPr="005D574A">
        <w:rPr>
          <w:rFonts w:ascii="Arial" w:hAnsi="Arial" w:cs="Arial"/>
          <w:bCs/>
          <w:iCs/>
          <w:lang w:eastAsia="en-NZ"/>
        </w:rPr>
        <w:t>trainee medical staff</w:t>
      </w:r>
      <w:r w:rsidR="00CB3C00">
        <w:rPr>
          <w:rFonts w:ascii="Arial" w:hAnsi="Arial" w:cs="Arial"/>
          <w:bCs/>
          <w:iCs/>
          <w:lang w:eastAsia="en-NZ"/>
        </w:rPr>
        <w:t>,</w:t>
      </w:r>
      <w:r w:rsidRPr="005D574A">
        <w:rPr>
          <w:rFonts w:ascii="Arial" w:hAnsi="Arial" w:cs="Arial"/>
          <w:bCs/>
          <w:iCs/>
          <w:lang w:eastAsia="en-NZ"/>
        </w:rPr>
        <w:t xml:space="preserve"> </w:t>
      </w:r>
      <w:r w:rsidR="00CB3C00">
        <w:rPr>
          <w:rFonts w:ascii="Arial" w:hAnsi="Arial" w:cs="Arial"/>
          <w:bCs/>
          <w:iCs/>
          <w:lang w:eastAsia="en-NZ"/>
        </w:rPr>
        <w:t>C</w:t>
      </w:r>
      <w:r w:rsidRPr="005D574A">
        <w:rPr>
          <w:rFonts w:ascii="Arial" w:hAnsi="Arial" w:cs="Arial"/>
          <w:bCs/>
          <w:iCs/>
          <w:lang w:eastAsia="en-NZ"/>
        </w:rPr>
        <w:t xml:space="preserve">harge </w:t>
      </w:r>
      <w:r w:rsidR="00CB3C00">
        <w:rPr>
          <w:rFonts w:ascii="Arial" w:hAnsi="Arial" w:cs="Arial"/>
          <w:bCs/>
          <w:iCs/>
          <w:lang w:eastAsia="en-NZ"/>
        </w:rPr>
        <w:t>N</w:t>
      </w:r>
      <w:r w:rsidRPr="005D574A">
        <w:rPr>
          <w:rFonts w:ascii="Arial" w:hAnsi="Arial" w:cs="Arial"/>
          <w:bCs/>
          <w:iCs/>
          <w:lang w:eastAsia="en-NZ"/>
        </w:rPr>
        <w:t>urses</w:t>
      </w:r>
      <w:r w:rsidR="00CB3C00">
        <w:rPr>
          <w:rFonts w:ascii="Arial" w:hAnsi="Arial" w:cs="Arial"/>
          <w:bCs/>
          <w:iCs/>
          <w:lang w:eastAsia="en-NZ"/>
        </w:rPr>
        <w:t xml:space="preserve"> or Advanced Nurse practitioners</w:t>
      </w:r>
      <w:r w:rsidRPr="005D574A">
        <w:rPr>
          <w:rFonts w:ascii="Arial" w:hAnsi="Arial" w:cs="Arial"/>
          <w:bCs/>
          <w:iCs/>
          <w:lang w:eastAsia="en-NZ"/>
        </w:rPr>
        <w:t xml:space="preserve">. </w:t>
      </w:r>
    </w:p>
    <w:p w14:paraId="54300E07" w14:textId="77777777" w:rsidR="00B01AFA" w:rsidRPr="005D574A" w:rsidRDefault="00B01AFA" w:rsidP="00B01AFA">
      <w:pPr>
        <w:pStyle w:val="ListParagraph"/>
        <w:numPr>
          <w:ilvl w:val="0"/>
          <w:numId w:val="13"/>
        </w:numPr>
        <w:spacing w:line="360" w:lineRule="auto"/>
        <w:ind w:left="426"/>
        <w:jc w:val="both"/>
        <w:rPr>
          <w:rFonts w:ascii="Arial" w:hAnsi="Arial" w:cs="Arial"/>
          <w:bCs/>
          <w:iCs/>
          <w:lang w:eastAsia="en-NZ"/>
        </w:rPr>
      </w:pPr>
      <w:r w:rsidRPr="005D574A">
        <w:rPr>
          <w:rFonts w:ascii="Arial" w:hAnsi="Arial" w:cs="Arial"/>
          <w:bCs/>
          <w:iCs/>
          <w:lang w:eastAsia="en-NZ"/>
        </w:rPr>
        <w:t>It is important to establish whether patients have mental capacity. Patients who are physiologically unstable and undergoing active stabilising treatment may not be in a position to fully consider the implications of such discussions</w:t>
      </w:r>
    </w:p>
    <w:p w14:paraId="6F2F4E9B" w14:textId="4BF50326" w:rsidR="00B01AFA" w:rsidRPr="00B01AFA" w:rsidRDefault="00B01AFA" w:rsidP="00B01AFA">
      <w:pPr>
        <w:pStyle w:val="ListParagraph"/>
        <w:numPr>
          <w:ilvl w:val="0"/>
          <w:numId w:val="13"/>
        </w:numPr>
        <w:spacing w:line="360" w:lineRule="auto"/>
        <w:ind w:left="426"/>
        <w:jc w:val="both"/>
        <w:rPr>
          <w:rFonts w:ascii="Arial" w:hAnsi="Arial" w:cs="Arial"/>
          <w:lang w:eastAsia="en-NZ"/>
        </w:rPr>
      </w:pPr>
      <w:r w:rsidRPr="005D574A">
        <w:rPr>
          <w:rFonts w:ascii="Arial" w:hAnsi="Arial" w:cs="Arial"/>
          <w:lang w:eastAsia="en-NZ"/>
        </w:rPr>
        <w:t xml:space="preserve">Please refer to Palliative Care Register, or Key Information Summary (KIS) as there may be an existing Anticipatory Care Plan (ACP). Existing ACP’s should be respected and honoured, though their provisions may need to be updated.    </w:t>
      </w:r>
    </w:p>
    <w:p w14:paraId="04E780DB" w14:textId="188C1C33" w:rsidR="00B01AFA" w:rsidRPr="005D574A" w:rsidRDefault="00B01AFA" w:rsidP="00B01AFA">
      <w:pPr>
        <w:pStyle w:val="ListParagraph"/>
        <w:numPr>
          <w:ilvl w:val="0"/>
          <w:numId w:val="15"/>
        </w:numPr>
        <w:spacing w:line="360" w:lineRule="auto"/>
        <w:ind w:left="426" w:hanging="284"/>
        <w:jc w:val="both"/>
        <w:rPr>
          <w:rFonts w:ascii="Arial" w:hAnsi="Arial" w:cs="Arial"/>
        </w:rPr>
      </w:pPr>
      <w:r w:rsidRPr="005D574A">
        <w:rPr>
          <w:rFonts w:ascii="Arial" w:hAnsi="Arial" w:cs="Arial"/>
        </w:rPr>
        <w:t xml:space="preserve">A standard DNACPR form should still be completed. </w:t>
      </w:r>
      <w:r>
        <w:rPr>
          <w:rFonts w:ascii="Arial" w:hAnsi="Arial" w:cs="Arial"/>
        </w:rPr>
        <w:t xml:space="preserve">At this </w:t>
      </w:r>
      <w:r w:rsidR="007F7618">
        <w:rPr>
          <w:rFonts w:ascii="Arial" w:hAnsi="Arial" w:cs="Arial"/>
        </w:rPr>
        <w:t>time,</w:t>
      </w:r>
      <w:r>
        <w:rPr>
          <w:rFonts w:ascii="Arial" w:hAnsi="Arial" w:cs="Arial"/>
        </w:rPr>
        <w:t xml:space="preserve"> we must also c</w:t>
      </w:r>
      <w:r w:rsidRPr="005D574A">
        <w:rPr>
          <w:rFonts w:ascii="Arial" w:hAnsi="Arial" w:cs="Arial"/>
        </w:rPr>
        <w:t xml:space="preserve">onsider the risk to staff in relation to droplet / aerosol formation and COVID transmission. The TEP form is not a replacement for the DNACPR even although reference to CPR is included in the document. </w:t>
      </w:r>
    </w:p>
    <w:p w14:paraId="4046FE71" w14:textId="77777777" w:rsidR="00B01AFA" w:rsidRPr="005D574A" w:rsidRDefault="00B01AFA" w:rsidP="00B01AFA">
      <w:pPr>
        <w:pStyle w:val="ListParagraph"/>
        <w:numPr>
          <w:ilvl w:val="0"/>
          <w:numId w:val="13"/>
        </w:numPr>
        <w:spacing w:line="360" w:lineRule="auto"/>
        <w:ind w:left="426" w:hanging="284"/>
        <w:jc w:val="both"/>
        <w:rPr>
          <w:rFonts w:ascii="Arial" w:hAnsi="Arial" w:cs="Arial"/>
        </w:rPr>
      </w:pPr>
      <w:r w:rsidRPr="005D574A">
        <w:rPr>
          <w:rFonts w:ascii="Arial" w:hAnsi="Arial" w:cs="Arial"/>
          <w:lang w:eastAsia="en-NZ"/>
        </w:rPr>
        <w:lastRenderedPageBreak/>
        <w:t xml:space="preserve">The intervention options list is not a “menu” but a prompt. ITU referral </w:t>
      </w:r>
      <w:r w:rsidRPr="005D574A">
        <w:rPr>
          <w:rFonts w:ascii="Arial" w:hAnsi="Arial" w:cs="Arial"/>
          <w:u w:val="single"/>
          <w:lang w:eastAsia="en-NZ"/>
        </w:rPr>
        <w:t>must</w:t>
      </w:r>
      <w:r w:rsidRPr="005D574A">
        <w:rPr>
          <w:rFonts w:ascii="Arial" w:hAnsi="Arial" w:cs="Arial"/>
          <w:lang w:eastAsia="en-NZ"/>
        </w:rPr>
        <w:t xml:space="preserve"> be preceded by a consultation with a senior clinician. Careful consideration should be given to other interventions or procedures that may be either appropriate or inappropriate.      </w:t>
      </w:r>
    </w:p>
    <w:p w14:paraId="7E9C0752" w14:textId="77777777" w:rsidR="00B01AFA" w:rsidRPr="005D574A" w:rsidRDefault="00B01AFA" w:rsidP="00B01AFA">
      <w:pPr>
        <w:pStyle w:val="ListParagraph"/>
        <w:numPr>
          <w:ilvl w:val="0"/>
          <w:numId w:val="13"/>
        </w:numPr>
        <w:spacing w:line="360" w:lineRule="auto"/>
        <w:ind w:left="426" w:hanging="284"/>
        <w:jc w:val="both"/>
        <w:rPr>
          <w:rFonts w:ascii="Arial" w:hAnsi="Arial" w:cs="Arial"/>
          <w:lang w:eastAsia="en-NZ"/>
        </w:rPr>
      </w:pPr>
      <w:r w:rsidRPr="005D574A">
        <w:rPr>
          <w:rFonts w:ascii="Arial" w:hAnsi="Arial" w:cs="Arial"/>
          <w:lang w:eastAsia="en-NZ"/>
        </w:rPr>
        <w:t xml:space="preserve">The relevant consultant / senior clinician must review and sign the plan within 24 hours of its completion. He / she carries ultimate responsibility for its provisions.    </w:t>
      </w:r>
    </w:p>
    <w:p w14:paraId="44A37304" w14:textId="77777777" w:rsidR="00CB3C00" w:rsidRPr="00CB3C00" w:rsidRDefault="00B01AFA" w:rsidP="00B01AFA">
      <w:pPr>
        <w:pStyle w:val="ListParagraph"/>
        <w:numPr>
          <w:ilvl w:val="0"/>
          <w:numId w:val="13"/>
        </w:numPr>
        <w:spacing w:line="360" w:lineRule="auto"/>
        <w:ind w:left="426"/>
        <w:jc w:val="both"/>
        <w:rPr>
          <w:rFonts w:ascii="Arial" w:hAnsi="Arial" w:cs="Arial"/>
          <w:color w:val="000000"/>
        </w:rPr>
      </w:pPr>
      <w:r w:rsidRPr="005D574A">
        <w:rPr>
          <w:rFonts w:ascii="Arial" w:hAnsi="Arial" w:cs="Arial"/>
          <w:lang w:eastAsia="en-NZ"/>
        </w:rPr>
        <w:t>The plan should be reviewed regularly during an admission. It can be amended but if multiple amendments are being made</w:t>
      </w:r>
      <w:r w:rsidRPr="005D574A">
        <w:rPr>
          <w:rFonts w:ascii="Arial" w:hAnsi="Arial" w:cs="Arial"/>
          <w:u w:val="single"/>
          <w:lang w:eastAsia="en-NZ"/>
        </w:rPr>
        <w:t xml:space="preserve"> - replace the existing one with an updated fresh one.</w:t>
      </w:r>
      <w:r w:rsidRPr="005D574A">
        <w:rPr>
          <w:rFonts w:ascii="Arial" w:hAnsi="Arial" w:cs="Arial"/>
          <w:lang w:eastAsia="en-NZ"/>
        </w:rPr>
        <w:t xml:space="preserve"> </w:t>
      </w:r>
      <w:r w:rsidRPr="005D574A">
        <w:rPr>
          <w:rFonts w:ascii="Arial" w:hAnsi="Arial" w:cs="Arial"/>
          <w:u w:val="single"/>
          <w:lang w:eastAsia="en-NZ"/>
        </w:rPr>
        <w:t xml:space="preserve"> </w:t>
      </w:r>
    </w:p>
    <w:p w14:paraId="066FBD15" w14:textId="77777777" w:rsidR="00CB3C00" w:rsidRPr="00CB3C00" w:rsidRDefault="00CB3C00" w:rsidP="00B01AFA">
      <w:pPr>
        <w:pStyle w:val="ListParagraph"/>
        <w:numPr>
          <w:ilvl w:val="0"/>
          <w:numId w:val="13"/>
        </w:numPr>
        <w:spacing w:line="360" w:lineRule="auto"/>
        <w:ind w:left="426"/>
        <w:jc w:val="both"/>
        <w:rPr>
          <w:rFonts w:ascii="Arial" w:hAnsi="Arial" w:cs="Arial"/>
          <w:color w:val="000000"/>
        </w:rPr>
      </w:pPr>
      <w:r>
        <w:rPr>
          <w:rFonts w:ascii="Arial" w:hAnsi="Arial" w:cs="Arial"/>
          <w:lang w:eastAsia="en-NZ"/>
        </w:rPr>
        <w:t>Where full explanations of discussions or decisions are documented in the record, the TEP should be annotated in the comments section to cross reference with that date in the record</w:t>
      </w:r>
      <w:r>
        <w:rPr>
          <w:rFonts w:ascii="Arial" w:hAnsi="Arial" w:cs="Arial"/>
          <w:u w:val="single"/>
          <w:lang w:eastAsia="en-NZ"/>
        </w:rPr>
        <w:t>.</w:t>
      </w:r>
    </w:p>
    <w:p w14:paraId="16B74861" w14:textId="77777777" w:rsidR="00CB3C00" w:rsidRDefault="00CB3C00" w:rsidP="00CB3C00">
      <w:pPr>
        <w:spacing w:line="360" w:lineRule="auto"/>
        <w:jc w:val="both"/>
        <w:rPr>
          <w:rFonts w:ascii="Arial" w:hAnsi="Arial" w:cs="Arial"/>
          <w:u w:val="single"/>
          <w:lang w:eastAsia="en-NZ"/>
        </w:rPr>
      </w:pPr>
    </w:p>
    <w:p w14:paraId="03AECB03" w14:textId="03593F29" w:rsidR="00B01AFA" w:rsidRPr="00CB3C00" w:rsidRDefault="00CB3C00" w:rsidP="6D1EDF3A">
      <w:pPr>
        <w:spacing w:line="360" w:lineRule="auto"/>
        <w:rPr>
          <w:rFonts w:ascii="Arial" w:hAnsi="Arial" w:cs="Arial"/>
          <w:b/>
          <w:bCs/>
          <w:i/>
          <w:iCs/>
          <w:color w:val="000000"/>
        </w:rPr>
      </w:pPr>
      <w:r w:rsidRPr="6D1EDF3A">
        <w:rPr>
          <w:rFonts w:ascii="Arial" w:hAnsi="Arial" w:cs="Arial"/>
          <w:b/>
          <w:bCs/>
          <w:i/>
          <w:iCs/>
          <w:lang w:eastAsia="en-NZ"/>
        </w:rPr>
        <w:t>Health</w:t>
      </w:r>
      <w:r w:rsidR="3C138F9F" w:rsidRPr="6D1EDF3A">
        <w:rPr>
          <w:rFonts w:ascii="Arial" w:hAnsi="Arial" w:cs="Arial"/>
          <w:b/>
          <w:bCs/>
          <w:i/>
          <w:iCs/>
          <w:lang w:eastAsia="en-NZ"/>
        </w:rPr>
        <w:t xml:space="preserve"> </w:t>
      </w:r>
      <w:r w:rsidRPr="6D1EDF3A">
        <w:rPr>
          <w:rFonts w:ascii="Arial" w:hAnsi="Arial" w:cs="Arial"/>
          <w:b/>
          <w:bCs/>
          <w:i/>
          <w:iCs/>
          <w:lang w:eastAsia="en-NZ"/>
        </w:rPr>
        <w:t>Records</w:t>
      </w:r>
      <w:r w:rsidR="7C68AA12" w:rsidRPr="6D1EDF3A">
        <w:rPr>
          <w:rFonts w:ascii="Arial" w:hAnsi="Arial" w:cs="Arial"/>
          <w:b/>
          <w:bCs/>
          <w:i/>
          <w:iCs/>
          <w:lang w:eastAsia="en-NZ"/>
        </w:rPr>
        <w:t xml:space="preserve"> </w:t>
      </w:r>
      <w:r w:rsidRPr="6D1EDF3A">
        <w:rPr>
          <w:rFonts w:ascii="Arial" w:hAnsi="Arial" w:cs="Arial"/>
          <w:b/>
          <w:bCs/>
          <w:i/>
          <w:iCs/>
          <w:lang w:eastAsia="en-NZ"/>
        </w:rPr>
        <w:t>Guidance</w:t>
      </w:r>
      <w:r w:rsidR="00B01AFA" w:rsidRPr="6D1EDF3A">
        <w:rPr>
          <w:rFonts w:ascii="Arial" w:hAnsi="Arial" w:cs="Arial"/>
          <w:b/>
          <w:bCs/>
          <w:i/>
          <w:iCs/>
          <w:lang w:eastAsia="en-NZ"/>
        </w:rPr>
        <w:t xml:space="preserve">                                                                                                                                   </w:t>
      </w:r>
    </w:p>
    <w:p w14:paraId="63AEE171" w14:textId="77777777" w:rsidR="00B01AFA" w:rsidRPr="005D574A" w:rsidRDefault="00B01AFA" w:rsidP="00B01AFA">
      <w:pPr>
        <w:pStyle w:val="ListParagraph"/>
        <w:numPr>
          <w:ilvl w:val="0"/>
          <w:numId w:val="13"/>
        </w:numPr>
        <w:spacing w:line="360" w:lineRule="auto"/>
        <w:ind w:left="426"/>
        <w:jc w:val="both"/>
        <w:rPr>
          <w:rFonts w:ascii="Arial" w:hAnsi="Arial" w:cs="Arial"/>
          <w:lang w:eastAsia="en-NZ"/>
        </w:rPr>
      </w:pPr>
      <w:r w:rsidRPr="005D574A">
        <w:rPr>
          <w:rFonts w:ascii="Arial" w:hAnsi="Arial" w:cs="Arial"/>
          <w:lang w:eastAsia="en-NZ"/>
        </w:rPr>
        <w:t xml:space="preserve">The TEP only applies to the </w:t>
      </w:r>
      <w:r w:rsidRPr="005D574A">
        <w:rPr>
          <w:rFonts w:ascii="Arial" w:hAnsi="Arial" w:cs="Arial"/>
          <w:u w:val="single"/>
          <w:lang w:eastAsia="en-NZ"/>
        </w:rPr>
        <w:t>current</w:t>
      </w:r>
      <w:r w:rsidRPr="005D574A">
        <w:rPr>
          <w:rFonts w:ascii="Arial" w:hAnsi="Arial" w:cs="Arial"/>
          <w:lang w:eastAsia="en-NZ"/>
        </w:rPr>
        <w:t xml:space="preserve"> admission. At the time of any subsequent admission a new TEP should be completed. Any old Plan should have OBSOLETE written across it in block capitals with date and initials.</w:t>
      </w:r>
    </w:p>
    <w:p w14:paraId="3829E9CD" w14:textId="7F7ED964" w:rsidR="00CB3C00" w:rsidRPr="005D574A" w:rsidRDefault="00CB3C00" w:rsidP="00CB3C00">
      <w:pPr>
        <w:pStyle w:val="ListParagraph"/>
        <w:numPr>
          <w:ilvl w:val="0"/>
          <w:numId w:val="13"/>
        </w:numPr>
        <w:spacing w:line="360" w:lineRule="auto"/>
        <w:ind w:left="426" w:hanging="284"/>
        <w:jc w:val="both"/>
        <w:rPr>
          <w:rFonts w:ascii="Arial" w:hAnsi="Arial" w:cs="Arial"/>
          <w:lang w:eastAsia="en-NZ"/>
        </w:rPr>
      </w:pPr>
      <w:r>
        <w:rPr>
          <w:rFonts w:ascii="Arial" w:hAnsi="Arial" w:cs="Arial"/>
          <w:lang w:eastAsia="en-NZ"/>
        </w:rPr>
        <w:t>Although it is recognised that there are minor variations in practice between wards, t</w:t>
      </w:r>
      <w:r w:rsidRPr="005D574A">
        <w:rPr>
          <w:rFonts w:ascii="Arial" w:hAnsi="Arial" w:cs="Arial"/>
          <w:lang w:eastAsia="en-NZ"/>
        </w:rPr>
        <w:t xml:space="preserve">he TEP should be placed </w:t>
      </w:r>
      <w:r>
        <w:rPr>
          <w:rFonts w:ascii="Arial" w:hAnsi="Arial" w:cs="Arial"/>
          <w:lang w:eastAsia="en-NZ"/>
        </w:rPr>
        <w:t xml:space="preserve">prominently within the patient’s hard copy hospital records, generally at the front of the </w:t>
      </w:r>
      <w:r w:rsidRPr="005D574A">
        <w:rPr>
          <w:rFonts w:ascii="Arial" w:hAnsi="Arial" w:cs="Arial"/>
          <w:lang w:eastAsia="en-NZ"/>
        </w:rPr>
        <w:t xml:space="preserve">at the front of the </w:t>
      </w:r>
      <w:r>
        <w:rPr>
          <w:rFonts w:ascii="Arial" w:hAnsi="Arial" w:cs="Arial"/>
          <w:lang w:eastAsia="en-NZ"/>
        </w:rPr>
        <w:t>clinical notes</w:t>
      </w:r>
      <w:r w:rsidRPr="005D574A">
        <w:rPr>
          <w:rFonts w:ascii="Arial" w:hAnsi="Arial" w:cs="Arial"/>
          <w:lang w:eastAsia="en-NZ"/>
        </w:rPr>
        <w:t xml:space="preserve">, along with any DNACPR document if completed.                                                                                                                                                 </w:t>
      </w:r>
    </w:p>
    <w:p w14:paraId="470BA476" w14:textId="77777777" w:rsidR="00B01AFA" w:rsidRPr="005D574A" w:rsidRDefault="00B01AFA" w:rsidP="00B01AFA">
      <w:pPr>
        <w:pStyle w:val="ListParagraph"/>
        <w:numPr>
          <w:ilvl w:val="0"/>
          <w:numId w:val="13"/>
        </w:numPr>
        <w:spacing w:line="360" w:lineRule="auto"/>
        <w:ind w:left="426"/>
        <w:jc w:val="both"/>
        <w:rPr>
          <w:rFonts w:ascii="Arial" w:hAnsi="Arial" w:cs="Arial"/>
          <w:lang w:eastAsia="en-NZ"/>
        </w:rPr>
      </w:pPr>
      <w:r w:rsidRPr="005D574A">
        <w:rPr>
          <w:rFonts w:ascii="Arial" w:hAnsi="Arial" w:cs="Arial"/>
          <w:lang w:eastAsia="en-NZ"/>
        </w:rPr>
        <w:t>On discharge the TEP must be scanned with the in-patient record (in the same way as a documented medical note of a discussion). This is to underline the point that the TEP only applies to that admission and while it may inform an ACP it is not an ACP</w:t>
      </w:r>
    </w:p>
    <w:p w14:paraId="24B118BD" w14:textId="77777777" w:rsidR="00B01AFA" w:rsidRPr="003168C1" w:rsidRDefault="00B01AFA" w:rsidP="00B01AFA">
      <w:pPr>
        <w:spacing w:line="360" w:lineRule="auto"/>
        <w:jc w:val="both"/>
        <w:rPr>
          <w:rFonts w:ascii="Arial" w:hAnsi="Arial" w:cs="Arial"/>
          <w:lang w:eastAsia="en-NZ"/>
        </w:rPr>
      </w:pPr>
    </w:p>
    <w:p w14:paraId="390EC448" w14:textId="77777777" w:rsidR="00B01AFA" w:rsidRPr="00A00C7E" w:rsidRDefault="00B01AFA" w:rsidP="00B01AFA">
      <w:pPr>
        <w:spacing w:line="360" w:lineRule="auto"/>
        <w:jc w:val="both"/>
        <w:rPr>
          <w:rFonts w:ascii="Arial" w:hAnsi="Arial" w:cs="Arial"/>
          <w:i/>
          <w:color w:val="000000"/>
        </w:rPr>
      </w:pPr>
      <w:r w:rsidRPr="00A00C7E">
        <w:rPr>
          <w:rFonts w:ascii="Arial" w:hAnsi="Arial" w:cs="Arial"/>
          <w:b/>
          <w:i/>
          <w:color w:val="000000"/>
        </w:rPr>
        <w:t>Ethics and medico-legal issues</w:t>
      </w:r>
      <w:r w:rsidRPr="00A00C7E">
        <w:rPr>
          <w:rFonts w:ascii="Arial" w:hAnsi="Arial" w:cs="Arial"/>
          <w:i/>
          <w:color w:val="000000"/>
        </w:rPr>
        <w:t xml:space="preserve">                                                                                                                                                                   </w:t>
      </w:r>
    </w:p>
    <w:p w14:paraId="068CCBC9" w14:textId="77777777" w:rsidR="00B01AFA" w:rsidRPr="005D574A" w:rsidRDefault="00B01AFA" w:rsidP="00B01AFA">
      <w:pPr>
        <w:pStyle w:val="ListParagraph"/>
        <w:numPr>
          <w:ilvl w:val="0"/>
          <w:numId w:val="14"/>
        </w:numPr>
        <w:spacing w:line="360" w:lineRule="auto"/>
        <w:ind w:left="426"/>
        <w:jc w:val="both"/>
        <w:rPr>
          <w:rFonts w:ascii="Arial" w:hAnsi="Arial" w:cs="Arial"/>
          <w:lang w:eastAsia="en-NZ"/>
        </w:rPr>
      </w:pPr>
      <w:r w:rsidRPr="005D574A">
        <w:rPr>
          <w:rFonts w:ascii="Arial" w:hAnsi="Arial" w:cs="Arial"/>
          <w:lang w:eastAsia="en-NZ"/>
        </w:rPr>
        <w:t>The TEP is not a binding advanced directive.</w:t>
      </w:r>
    </w:p>
    <w:p w14:paraId="62729863" w14:textId="77777777" w:rsidR="00B01AFA" w:rsidRPr="005D574A" w:rsidRDefault="00B01AFA" w:rsidP="00B01AFA">
      <w:pPr>
        <w:pStyle w:val="ListParagraph"/>
        <w:numPr>
          <w:ilvl w:val="0"/>
          <w:numId w:val="13"/>
        </w:numPr>
        <w:spacing w:line="360" w:lineRule="auto"/>
        <w:ind w:left="426"/>
        <w:jc w:val="both"/>
        <w:rPr>
          <w:rFonts w:ascii="Arial" w:hAnsi="Arial" w:cs="Arial"/>
          <w:u w:val="single"/>
          <w:lang w:eastAsia="en-NZ"/>
        </w:rPr>
      </w:pPr>
      <w:r w:rsidRPr="005D574A">
        <w:rPr>
          <w:rFonts w:ascii="Arial" w:hAnsi="Arial" w:cs="Arial"/>
          <w:u w:val="single"/>
          <w:lang w:eastAsia="en-NZ"/>
        </w:rPr>
        <w:t>The TEP does not provide for the withdrawal of any treatment.</w:t>
      </w:r>
    </w:p>
    <w:p w14:paraId="614CFAE9" w14:textId="77777777" w:rsidR="00B01AFA" w:rsidRPr="005D574A" w:rsidRDefault="00B01AFA" w:rsidP="00B01AFA">
      <w:pPr>
        <w:pStyle w:val="ListParagraph"/>
        <w:numPr>
          <w:ilvl w:val="0"/>
          <w:numId w:val="13"/>
        </w:numPr>
        <w:spacing w:line="360" w:lineRule="auto"/>
        <w:ind w:left="426"/>
        <w:jc w:val="both"/>
        <w:rPr>
          <w:rFonts w:ascii="Arial" w:hAnsi="Arial" w:cs="Arial"/>
          <w:b/>
          <w:bCs/>
          <w:i/>
          <w:iCs/>
          <w:lang w:eastAsia="en-NZ"/>
        </w:rPr>
      </w:pPr>
      <w:r w:rsidRPr="005D574A">
        <w:rPr>
          <w:rFonts w:ascii="Arial" w:hAnsi="Arial" w:cs="Arial"/>
          <w:lang w:eastAsia="en-NZ"/>
        </w:rPr>
        <w:t>The medico-legal requirements for TEP are identical to those that apply to DNACPR</w:t>
      </w:r>
      <w:r w:rsidRPr="005D574A">
        <w:rPr>
          <w:rFonts w:ascii="Arial" w:hAnsi="Arial" w:cs="Arial"/>
          <w:i/>
          <w:lang w:eastAsia="en-NZ"/>
        </w:rPr>
        <w:t xml:space="preserve"> </w:t>
      </w:r>
    </w:p>
    <w:p w14:paraId="61429A87" w14:textId="77777777" w:rsidR="00B01AFA" w:rsidRPr="003168C1" w:rsidRDefault="00B01AFA" w:rsidP="00B01AFA">
      <w:pPr>
        <w:rPr>
          <w:rFonts w:ascii="Arial" w:hAnsi="Arial" w:cs="Arial"/>
        </w:rPr>
      </w:pPr>
    </w:p>
    <w:p w14:paraId="1026D20B" w14:textId="77777777" w:rsidR="00B01AFA" w:rsidRPr="003168C1" w:rsidRDefault="00B01AFA" w:rsidP="004B0046">
      <w:pPr>
        <w:rPr>
          <w:rFonts w:ascii="Arial" w:hAnsi="Arial" w:cs="Arial"/>
          <w:b/>
          <w:bCs/>
          <w:i/>
          <w:iCs/>
          <w:lang w:eastAsia="en-NZ"/>
        </w:rPr>
      </w:pPr>
    </w:p>
    <w:p w14:paraId="7E58024F" w14:textId="77777777" w:rsidR="00CB3C00" w:rsidRDefault="00CB3C00" w:rsidP="00003125">
      <w:pPr>
        <w:spacing w:line="360" w:lineRule="auto"/>
        <w:rPr>
          <w:rFonts w:ascii="Arial" w:hAnsi="Arial" w:cs="Arial"/>
          <w:b/>
          <w:i/>
          <w:sz w:val="24"/>
          <w:szCs w:val="24"/>
        </w:rPr>
      </w:pPr>
    </w:p>
    <w:p w14:paraId="5B89E105" w14:textId="7537F251" w:rsidR="004D7E8A" w:rsidRPr="00527449" w:rsidRDefault="00EB3509" w:rsidP="00003125">
      <w:pPr>
        <w:spacing w:line="360" w:lineRule="auto"/>
        <w:rPr>
          <w:rFonts w:ascii="Arial" w:hAnsi="Arial" w:cs="Arial"/>
          <w:b/>
          <w:i/>
          <w:sz w:val="24"/>
          <w:szCs w:val="24"/>
        </w:rPr>
      </w:pPr>
      <w:r w:rsidRPr="00EB3509">
        <w:rPr>
          <w:rFonts w:ascii="Arial" w:hAnsi="Arial" w:cs="Arial"/>
          <w:b/>
          <w:i/>
          <w:sz w:val="24"/>
          <w:szCs w:val="24"/>
        </w:rPr>
        <w:lastRenderedPageBreak/>
        <w:t xml:space="preserve">Realistic Conversations: a structured approach to </w:t>
      </w:r>
      <w:r w:rsidR="00527449">
        <w:rPr>
          <w:rFonts w:ascii="Arial" w:hAnsi="Arial" w:cs="Arial"/>
          <w:b/>
          <w:i/>
          <w:sz w:val="24"/>
          <w:szCs w:val="24"/>
        </w:rPr>
        <w:t>t</w:t>
      </w:r>
      <w:r w:rsidR="004D7E8A" w:rsidRPr="00EB3509">
        <w:rPr>
          <w:rFonts w:ascii="Arial" w:hAnsi="Arial" w:cs="Arial"/>
          <w:b/>
          <w:i/>
          <w:sz w:val="24"/>
          <w:szCs w:val="24"/>
        </w:rPr>
        <w:t>alking with people in hospital and families about planning care, death and dying</w:t>
      </w:r>
      <w:r w:rsidR="00527449">
        <w:rPr>
          <w:rFonts w:ascii="Arial" w:hAnsi="Arial" w:cs="Arial"/>
          <w:b/>
          <w:i/>
          <w:sz w:val="24"/>
          <w:szCs w:val="24"/>
        </w:rPr>
        <w:t xml:space="preserve"> </w:t>
      </w:r>
      <w:r w:rsidR="00527449" w:rsidRPr="00527449">
        <w:rPr>
          <w:rFonts w:ascii="Arial" w:hAnsi="Arial" w:cs="Arial"/>
          <w:b/>
          <w:i/>
        </w:rPr>
        <w:t>(RED-MAP and DECIDE)</w:t>
      </w:r>
    </w:p>
    <w:p w14:paraId="0A2E6572" w14:textId="5E963F24" w:rsidR="004D7E8A" w:rsidRDefault="00EB3509" w:rsidP="00527449">
      <w:pPr>
        <w:pStyle w:val="CommentText"/>
        <w:spacing w:line="360" w:lineRule="auto"/>
        <w:jc w:val="both"/>
        <w:rPr>
          <w:rFonts w:ascii="Arial" w:hAnsi="Arial" w:cs="Arial"/>
          <w:sz w:val="22"/>
          <w:szCs w:val="22"/>
        </w:rPr>
      </w:pPr>
      <w:r w:rsidRPr="00527449">
        <w:rPr>
          <w:rFonts w:ascii="Arial" w:hAnsi="Arial" w:cs="Arial"/>
          <w:sz w:val="22"/>
          <w:szCs w:val="22"/>
        </w:rPr>
        <w:t>T</w:t>
      </w:r>
      <w:r w:rsidR="00B01AFA" w:rsidRPr="00527449">
        <w:rPr>
          <w:rFonts w:ascii="Arial" w:hAnsi="Arial" w:cs="Arial"/>
          <w:sz w:val="22"/>
          <w:szCs w:val="22"/>
        </w:rPr>
        <w:t xml:space="preserve">hese conversations can be difficult to </w:t>
      </w:r>
      <w:r w:rsidR="00527449" w:rsidRPr="00527449">
        <w:rPr>
          <w:rFonts w:ascii="Arial" w:hAnsi="Arial" w:cs="Arial"/>
          <w:sz w:val="22"/>
          <w:szCs w:val="22"/>
        </w:rPr>
        <w:t>initiate but</w:t>
      </w:r>
      <w:r w:rsidR="00B01AFA" w:rsidRPr="00527449">
        <w:rPr>
          <w:rFonts w:ascii="Arial" w:hAnsi="Arial" w:cs="Arial"/>
          <w:sz w:val="22"/>
          <w:szCs w:val="22"/>
        </w:rPr>
        <w:t xml:space="preserve"> are important and </w:t>
      </w:r>
      <w:r w:rsidR="008246CB" w:rsidRPr="00527449">
        <w:rPr>
          <w:rFonts w:ascii="Arial" w:hAnsi="Arial" w:cs="Arial"/>
          <w:sz w:val="22"/>
          <w:szCs w:val="22"/>
        </w:rPr>
        <w:t xml:space="preserve">necessary. </w:t>
      </w:r>
      <w:r w:rsidR="00527449" w:rsidRPr="00527449">
        <w:rPr>
          <w:rFonts w:ascii="Arial" w:hAnsi="Arial" w:cs="Arial"/>
          <w:sz w:val="22"/>
          <w:szCs w:val="22"/>
        </w:rPr>
        <w:t>C</w:t>
      </w:r>
      <w:r w:rsidR="00B01AFA" w:rsidRPr="00527449">
        <w:rPr>
          <w:rFonts w:ascii="Arial" w:hAnsi="Arial" w:cs="Arial"/>
          <w:sz w:val="22"/>
          <w:szCs w:val="22"/>
        </w:rPr>
        <w:t xml:space="preserve">ommunication at this time </w:t>
      </w:r>
      <w:r w:rsidR="008246CB" w:rsidRPr="00527449">
        <w:rPr>
          <w:rFonts w:ascii="Arial" w:hAnsi="Arial" w:cs="Arial"/>
          <w:sz w:val="22"/>
          <w:szCs w:val="22"/>
        </w:rPr>
        <w:t>should focus on</w:t>
      </w:r>
      <w:r w:rsidR="00B01AFA" w:rsidRPr="00527449">
        <w:rPr>
          <w:rFonts w:ascii="Arial" w:hAnsi="Arial" w:cs="Arial"/>
          <w:sz w:val="22"/>
          <w:szCs w:val="22"/>
        </w:rPr>
        <w:t xml:space="preserve"> ascertaining concerns and information needs</w:t>
      </w:r>
      <w:r w:rsidR="008246CB" w:rsidRPr="00527449">
        <w:rPr>
          <w:rFonts w:ascii="Arial" w:hAnsi="Arial" w:cs="Arial"/>
          <w:sz w:val="22"/>
          <w:szCs w:val="22"/>
        </w:rPr>
        <w:t>. A</w:t>
      </w:r>
      <w:r w:rsidR="00B01AFA" w:rsidRPr="00527449">
        <w:rPr>
          <w:rFonts w:ascii="Arial" w:hAnsi="Arial" w:cs="Arial"/>
          <w:sz w:val="22"/>
          <w:szCs w:val="22"/>
        </w:rPr>
        <w:t>ctive listening and empathy are key</w:t>
      </w:r>
      <w:r w:rsidR="008246CB" w:rsidRPr="00527449">
        <w:rPr>
          <w:rFonts w:ascii="Arial" w:hAnsi="Arial" w:cs="Arial"/>
          <w:sz w:val="22"/>
          <w:szCs w:val="22"/>
        </w:rPr>
        <w:t>.</w:t>
      </w:r>
      <w:r w:rsidR="00527449" w:rsidRPr="00527449">
        <w:rPr>
          <w:rFonts w:ascii="Arial" w:hAnsi="Arial" w:cs="Arial"/>
          <w:sz w:val="22"/>
          <w:szCs w:val="22"/>
        </w:rPr>
        <w:t xml:space="preserve"> </w:t>
      </w:r>
      <w:r w:rsidR="004D7E8A" w:rsidRPr="00527449">
        <w:rPr>
          <w:rFonts w:ascii="Arial" w:hAnsi="Arial" w:cs="Arial"/>
          <w:sz w:val="22"/>
          <w:szCs w:val="22"/>
        </w:rPr>
        <w:t xml:space="preserve">There are a number of suggested approaches, all broadly similar and </w:t>
      </w:r>
      <w:r w:rsidR="00527449">
        <w:rPr>
          <w:rFonts w:ascii="Arial" w:hAnsi="Arial" w:cs="Arial"/>
          <w:sz w:val="22"/>
          <w:szCs w:val="22"/>
        </w:rPr>
        <w:t xml:space="preserve">intended to </w:t>
      </w:r>
      <w:r w:rsidR="004D7E8A" w:rsidRPr="00527449">
        <w:rPr>
          <w:rFonts w:ascii="Arial" w:hAnsi="Arial" w:cs="Arial"/>
          <w:sz w:val="22"/>
          <w:szCs w:val="22"/>
        </w:rPr>
        <w:t>ensur</w:t>
      </w:r>
      <w:r w:rsidR="00527449">
        <w:rPr>
          <w:rFonts w:ascii="Arial" w:hAnsi="Arial" w:cs="Arial"/>
          <w:sz w:val="22"/>
          <w:szCs w:val="22"/>
        </w:rPr>
        <w:t>e that</w:t>
      </w:r>
      <w:r w:rsidR="004D7E8A" w:rsidRPr="00527449">
        <w:rPr>
          <w:rFonts w:ascii="Arial" w:hAnsi="Arial" w:cs="Arial"/>
          <w:sz w:val="22"/>
          <w:szCs w:val="22"/>
        </w:rPr>
        <w:t xml:space="preserve"> people are prepared for the conversation, that current understanding of the situation is fully </w:t>
      </w:r>
      <w:r w:rsidR="00527449">
        <w:rPr>
          <w:rFonts w:ascii="Arial" w:hAnsi="Arial" w:cs="Arial"/>
          <w:sz w:val="22"/>
          <w:szCs w:val="22"/>
        </w:rPr>
        <w:t>appreciated</w:t>
      </w:r>
      <w:r w:rsidR="004D7E8A" w:rsidRPr="00527449">
        <w:rPr>
          <w:rFonts w:ascii="Arial" w:hAnsi="Arial" w:cs="Arial"/>
          <w:sz w:val="22"/>
          <w:szCs w:val="22"/>
        </w:rPr>
        <w:t xml:space="preserve"> and options for most appropriate treatment are explored. It is most important that the conversation is focused around what can and will be done. CPR, when it is discussed, is therefore placed in a context of joint overall understanding of the situation and should come towards the end of the discussion when its appropriateness as an intervention should be much clearer.</w:t>
      </w:r>
    </w:p>
    <w:p w14:paraId="2129810F" w14:textId="77777777" w:rsidR="00527449" w:rsidRPr="00527449" w:rsidRDefault="00527449" w:rsidP="00527449">
      <w:pPr>
        <w:pStyle w:val="CommentText"/>
        <w:spacing w:line="360" w:lineRule="auto"/>
        <w:jc w:val="both"/>
        <w:rPr>
          <w:rFonts w:ascii="Arial" w:hAnsi="Arial" w:cs="Arial"/>
          <w:sz w:val="22"/>
          <w:szCs w:val="22"/>
        </w:rPr>
      </w:pPr>
    </w:p>
    <w:p w14:paraId="30F67EE9" w14:textId="77777777" w:rsidR="004D7E8A" w:rsidRPr="007C6375" w:rsidRDefault="004D7E8A" w:rsidP="00115D23">
      <w:pPr>
        <w:rPr>
          <w:rFonts w:ascii="Arial" w:hAnsi="Arial" w:cs="Arial"/>
        </w:rPr>
      </w:pPr>
      <w:r w:rsidRPr="00A00C7E">
        <w:rPr>
          <w:rFonts w:ascii="Arial" w:hAnsi="Arial" w:cs="Arial"/>
          <w:b/>
        </w:rPr>
        <w:t>RED-MAP (from Building on Best and EC4H) has 6-steps</w:t>
      </w:r>
      <w:r>
        <w:rPr>
          <w:rFonts w:ascii="Arial" w:hAnsi="Arial" w:cs="Arial"/>
        </w:rPr>
        <w:t>:</w:t>
      </w:r>
    </w:p>
    <w:p w14:paraId="7B6F88D5" w14:textId="77777777" w:rsidR="004D7E8A" w:rsidRPr="003168C1" w:rsidRDefault="004D7E8A" w:rsidP="00115D23">
      <w:pPr>
        <w:rPr>
          <w:rFonts w:ascii="Arial" w:hAnsi="Arial" w:cs="Arial"/>
        </w:rPr>
      </w:pPr>
      <w:r w:rsidRPr="003168C1">
        <w:rPr>
          <w:rFonts w:ascii="Arial" w:hAnsi="Arial" w:cs="Arial"/>
          <w:b/>
          <w:color w:val="FF0000"/>
        </w:rPr>
        <w:t>R</w:t>
      </w:r>
      <w:r w:rsidRPr="003168C1">
        <w:rPr>
          <w:rFonts w:ascii="Arial" w:hAnsi="Arial" w:cs="Arial"/>
        </w:rPr>
        <w:t xml:space="preserve">eady </w:t>
      </w:r>
      <w:r w:rsidRPr="003168C1">
        <w:rPr>
          <w:rFonts w:ascii="Arial" w:hAnsi="Arial" w:cs="Arial"/>
        </w:rPr>
        <w:tab/>
      </w:r>
      <w:r>
        <w:rPr>
          <w:rFonts w:ascii="Arial" w:hAnsi="Arial" w:cs="Arial"/>
        </w:rPr>
        <w:tab/>
      </w:r>
      <w:r w:rsidRPr="003168C1">
        <w:rPr>
          <w:rFonts w:ascii="Arial" w:hAnsi="Arial" w:cs="Arial"/>
        </w:rPr>
        <w:t>Can we talk about your health and care? What’s changed?</w:t>
      </w:r>
    </w:p>
    <w:p w14:paraId="00E14B91" w14:textId="77777777" w:rsidR="004D7E8A" w:rsidRPr="003168C1" w:rsidRDefault="004D7E8A" w:rsidP="00115D23">
      <w:pPr>
        <w:rPr>
          <w:rFonts w:ascii="Arial" w:hAnsi="Arial" w:cs="Arial"/>
        </w:rPr>
      </w:pPr>
      <w:r w:rsidRPr="003168C1">
        <w:rPr>
          <w:rFonts w:ascii="Arial" w:hAnsi="Arial" w:cs="Arial"/>
          <w:b/>
          <w:color w:val="FF0000"/>
        </w:rPr>
        <w:t>E</w:t>
      </w:r>
      <w:r w:rsidRPr="003168C1">
        <w:rPr>
          <w:rFonts w:ascii="Arial" w:hAnsi="Arial" w:cs="Arial"/>
        </w:rPr>
        <w:t>xpect</w:t>
      </w:r>
      <w:r w:rsidRPr="003168C1">
        <w:rPr>
          <w:rFonts w:ascii="Arial" w:hAnsi="Arial" w:cs="Arial"/>
        </w:rPr>
        <w:tab/>
      </w:r>
      <w:r>
        <w:rPr>
          <w:rFonts w:ascii="Arial" w:hAnsi="Arial" w:cs="Arial"/>
        </w:rPr>
        <w:tab/>
      </w:r>
      <w:r w:rsidRPr="003168C1">
        <w:rPr>
          <w:rFonts w:ascii="Arial" w:hAnsi="Arial" w:cs="Arial"/>
        </w:rPr>
        <w:t xml:space="preserve">What do you </w:t>
      </w:r>
      <w:r w:rsidRPr="003168C1">
        <w:rPr>
          <w:rFonts w:ascii="Arial" w:hAnsi="Arial" w:cs="Arial"/>
          <w:b/>
        </w:rPr>
        <w:t>know</w:t>
      </w:r>
      <w:r w:rsidRPr="003168C1">
        <w:rPr>
          <w:rFonts w:ascii="Arial" w:hAnsi="Arial" w:cs="Arial"/>
        </w:rPr>
        <w:t xml:space="preserve"> / want to ask / </w:t>
      </w:r>
      <w:r w:rsidRPr="003168C1">
        <w:rPr>
          <w:rFonts w:ascii="Arial" w:hAnsi="Arial" w:cs="Arial"/>
          <w:b/>
        </w:rPr>
        <w:t>expect</w:t>
      </w:r>
      <w:r w:rsidRPr="003168C1">
        <w:rPr>
          <w:rFonts w:ascii="Arial" w:hAnsi="Arial" w:cs="Arial"/>
        </w:rPr>
        <w:t>?</w:t>
      </w:r>
    </w:p>
    <w:p w14:paraId="5E1CBAA3" w14:textId="77777777" w:rsidR="004D7E8A" w:rsidRPr="003168C1" w:rsidRDefault="004D7E8A" w:rsidP="00115D23">
      <w:pPr>
        <w:rPr>
          <w:rFonts w:ascii="Arial" w:hAnsi="Arial" w:cs="Arial"/>
        </w:rPr>
      </w:pPr>
      <w:r w:rsidRPr="003168C1">
        <w:rPr>
          <w:rFonts w:ascii="Arial" w:hAnsi="Arial" w:cs="Arial"/>
          <w:b/>
          <w:color w:val="FF0000"/>
        </w:rPr>
        <w:t>D</w:t>
      </w:r>
      <w:r w:rsidRPr="003168C1">
        <w:rPr>
          <w:rFonts w:ascii="Arial" w:hAnsi="Arial" w:cs="Arial"/>
        </w:rPr>
        <w:t>iagnosis</w:t>
      </w:r>
      <w:r w:rsidRPr="003168C1">
        <w:rPr>
          <w:rFonts w:ascii="Arial" w:hAnsi="Arial" w:cs="Arial"/>
        </w:rPr>
        <w:tab/>
        <w:t xml:space="preserve">We </w:t>
      </w:r>
      <w:r w:rsidRPr="003168C1">
        <w:rPr>
          <w:rFonts w:ascii="Arial" w:hAnsi="Arial" w:cs="Arial"/>
          <w:b/>
        </w:rPr>
        <w:t>know</w:t>
      </w:r>
      <w:r w:rsidRPr="003168C1">
        <w:rPr>
          <w:rFonts w:ascii="Arial" w:hAnsi="Arial" w:cs="Arial"/>
        </w:rPr>
        <w:t xml:space="preserve">… / we don’t know… </w:t>
      </w:r>
      <w:r w:rsidRPr="003168C1">
        <w:rPr>
          <w:rFonts w:ascii="Arial" w:hAnsi="Arial" w:cs="Arial"/>
          <w:b/>
        </w:rPr>
        <w:t xml:space="preserve">Questions </w:t>
      </w:r>
      <w:r w:rsidRPr="003168C1">
        <w:rPr>
          <w:rFonts w:ascii="Arial" w:hAnsi="Arial" w:cs="Arial"/>
        </w:rPr>
        <w:t xml:space="preserve">or </w:t>
      </w:r>
      <w:r w:rsidRPr="003168C1">
        <w:rPr>
          <w:rFonts w:ascii="Arial" w:hAnsi="Arial" w:cs="Arial"/>
          <w:b/>
        </w:rPr>
        <w:t>worries</w:t>
      </w:r>
      <w:r w:rsidRPr="003168C1">
        <w:rPr>
          <w:rFonts w:ascii="Arial" w:hAnsi="Arial" w:cs="Arial"/>
        </w:rPr>
        <w:t>?</w:t>
      </w:r>
    </w:p>
    <w:p w14:paraId="0F30EB91" w14:textId="77777777" w:rsidR="004D7E8A" w:rsidRPr="003168C1" w:rsidRDefault="004D7E8A" w:rsidP="00115D23">
      <w:pPr>
        <w:rPr>
          <w:rFonts w:ascii="Arial" w:hAnsi="Arial" w:cs="Arial"/>
        </w:rPr>
      </w:pPr>
      <w:r w:rsidRPr="003168C1">
        <w:rPr>
          <w:rFonts w:ascii="Arial" w:hAnsi="Arial" w:cs="Arial"/>
          <w:b/>
          <w:color w:val="FF0000"/>
        </w:rPr>
        <w:t>M</w:t>
      </w:r>
      <w:r w:rsidRPr="003168C1">
        <w:rPr>
          <w:rFonts w:ascii="Arial" w:hAnsi="Arial" w:cs="Arial"/>
        </w:rPr>
        <w:t>atters</w:t>
      </w:r>
      <w:r w:rsidRPr="003168C1">
        <w:rPr>
          <w:rFonts w:ascii="Arial" w:hAnsi="Arial" w:cs="Arial"/>
        </w:rPr>
        <w:tab/>
        <w:t xml:space="preserve">What is </w:t>
      </w:r>
      <w:r w:rsidRPr="003168C1">
        <w:rPr>
          <w:rFonts w:ascii="Arial" w:hAnsi="Arial" w:cs="Arial"/>
          <w:b/>
        </w:rPr>
        <w:t>important</w:t>
      </w:r>
      <w:r w:rsidRPr="003168C1">
        <w:rPr>
          <w:rFonts w:ascii="Arial" w:hAnsi="Arial" w:cs="Arial"/>
        </w:rPr>
        <w:t xml:space="preserve"> to you now and in future?</w:t>
      </w:r>
    </w:p>
    <w:p w14:paraId="62C9CB47" w14:textId="77777777" w:rsidR="004D7E8A" w:rsidRPr="003168C1" w:rsidRDefault="004D7E8A" w:rsidP="00115D23">
      <w:pPr>
        <w:rPr>
          <w:rFonts w:ascii="Arial" w:hAnsi="Arial" w:cs="Arial"/>
        </w:rPr>
      </w:pPr>
      <w:r w:rsidRPr="003168C1">
        <w:rPr>
          <w:rFonts w:ascii="Arial" w:hAnsi="Arial" w:cs="Arial"/>
          <w:b/>
          <w:color w:val="FF0000"/>
        </w:rPr>
        <w:t>A</w:t>
      </w:r>
      <w:r w:rsidRPr="003168C1">
        <w:rPr>
          <w:rFonts w:ascii="Arial" w:hAnsi="Arial" w:cs="Arial"/>
        </w:rPr>
        <w:t>ctions</w:t>
      </w:r>
      <w:r w:rsidRPr="003168C1">
        <w:rPr>
          <w:rFonts w:ascii="Arial" w:hAnsi="Arial" w:cs="Arial"/>
        </w:rPr>
        <w:tab/>
        <w:t xml:space="preserve">What can help … </w:t>
      </w:r>
      <w:r w:rsidRPr="003168C1">
        <w:rPr>
          <w:rFonts w:ascii="Arial" w:hAnsi="Arial" w:cs="Arial"/>
          <w:b/>
        </w:rPr>
        <w:t xml:space="preserve">Options </w:t>
      </w:r>
      <w:r w:rsidRPr="003168C1">
        <w:rPr>
          <w:rFonts w:ascii="Arial" w:hAnsi="Arial" w:cs="Arial"/>
        </w:rPr>
        <w:t>we have are …</w:t>
      </w:r>
    </w:p>
    <w:p w14:paraId="72884612" w14:textId="77777777" w:rsidR="004D7E8A" w:rsidRPr="003168C1" w:rsidRDefault="004D7E8A" w:rsidP="00115D23">
      <w:pPr>
        <w:rPr>
          <w:rFonts w:ascii="Arial" w:hAnsi="Arial" w:cs="Arial"/>
        </w:rPr>
      </w:pPr>
      <w:r w:rsidRPr="003168C1">
        <w:rPr>
          <w:rFonts w:ascii="Arial" w:hAnsi="Arial" w:cs="Arial"/>
        </w:rPr>
        <w:tab/>
      </w:r>
      <w:r w:rsidRPr="003168C1">
        <w:rPr>
          <w:rFonts w:ascii="Arial" w:hAnsi="Arial" w:cs="Arial"/>
        </w:rPr>
        <w:tab/>
        <w:t>This does not work … / will not help you because …</w:t>
      </w:r>
    </w:p>
    <w:p w14:paraId="0515E04C" w14:textId="450140FA" w:rsidR="004D7E8A" w:rsidRDefault="004D7E8A" w:rsidP="00115D23">
      <w:pPr>
        <w:rPr>
          <w:rFonts w:ascii="Arial" w:hAnsi="Arial" w:cs="Arial"/>
        </w:rPr>
      </w:pPr>
      <w:r w:rsidRPr="003168C1">
        <w:rPr>
          <w:rFonts w:ascii="Arial" w:hAnsi="Arial" w:cs="Arial"/>
          <w:b/>
          <w:color w:val="FF0000"/>
        </w:rPr>
        <w:t>P</w:t>
      </w:r>
      <w:r w:rsidRPr="003168C1">
        <w:rPr>
          <w:rFonts w:ascii="Arial" w:hAnsi="Arial" w:cs="Arial"/>
        </w:rPr>
        <w:t>lan</w:t>
      </w:r>
      <w:r w:rsidRPr="003168C1">
        <w:rPr>
          <w:rFonts w:ascii="Arial" w:hAnsi="Arial" w:cs="Arial"/>
        </w:rPr>
        <w:tab/>
      </w:r>
      <w:r w:rsidRPr="003168C1">
        <w:rPr>
          <w:rFonts w:ascii="Arial" w:hAnsi="Arial" w:cs="Arial"/>
        </w:rPr>
        <w:tab/>
        <w:t>Let’s plan ahead for when / if …</w:t>
      </w:r>
    </w:p>
    <w:p w14:paraId="7A13C352" w14:textId="77777777" w:rsidR="008246CB" w:rsidRDefault="008246CB" w:rsidP="00115D23">
      <w:pPr>
        <w:rPr>
          <w:rFonts w:ascii="Arial" w:hAnsi="Arial" w:cs="Arial"/>
        </w:rPr>
      </w:pPr>
      <w:r>
        <w:rPr>
          <w:rFonts w:ascii="Arial" w:hAnsi="Arial" w:cs="Arial"/>
        </w:rPr>
        <w:t>A detailed poster giving more examples of this approach is included in the Appendix to this document.</w:t>
      </w:r>
    </w:p>
    <w:p w14:paraId="5ABA6715" w14:textId="77777777" w:rsidR="004D7E8A" w:rsidRDefault="004D7E8A" w:rsidP="00A00C7E">
      <w:pPr>
        <w:rPr>
          <w:rFonts w:ascii="Arial" w:hAnsi="Arial" w:cs="Arial"/>
          <w:b/>
          <w:color w:val="FF0000"/>
        </w:rPr>
      </w:pPr>
    </w:p>
    <w:p w14:paraId="3C1177BB" w14:textId="77777777" w:rsidR="004D7E8A" w:rsidRPr="00A00C7E" w:rsidRDefault="004D7E8A" w:rsidP="00A00C7E">
      <w:pPr>
        <w:rPr>
          <w:rFonts w:ascii="Arial" w:hAnsi="Arial" w:cs="Arial"/>
          <w:b/>
          <w:color w:val="000000"/>
        </w:rPr>
      </w:pPr>
      <w:r w:rsidRPr="00A00C7E">
        <w:rPr>
          <w:rFonts w:ascii="Arial" w:hAnsi="Arial" w:cs="Arial"/>
          <w:b/>
          <w:color w:val="000000"/>
        </w:rPr>
        <w:t xml:space="preserve">Another approach is DECIDE (from the NES Realistic Conversations Shared Decision Making </w:t>
      </w:r>
      <w:proofErr w:type="spellStart"/>
      <w:r w:rsidRPr="00A00C7E">
        <w:rPr>
          <w:rFonts w:ascii="Arial" w:hAnsi="Arial" w:cs="Arial"/>
          <w:b/>
          <w:color w:val="000000"/>
        </w:rPr>
        <w:t>modue</w:t>
      </w:r>
      <w:proofErr w:type="spellEnd"/>
      <w:r w:rsidRPr="00A00C7E">
        <w:rPr>
          <w:rFonts w:ascii="Arial" w:hAnsi="Arial" w:cs="Arial"/>
          <w:b/>
          <w:color w:val="000000"/>
        </w:rPr>
        <w:t xml:space="preserve"> – see below)</w:t>
      </w:r>
    </w:p>
    <w:p w14:paraId="052B1861" w14:textId="77777777" w:rsidR="004D7E8A" w:rsidRPr="003168C1" w:rsidRDefault="004D7E8A" w:rsidP="00A00C7E">
      <w:pPr>
        <w:rPr>
          <w:rFonts w:ascii="Arial" w:hAnsi="Arial" w:cs="Arial"/>
        </w:rPr>
      </w:pPr>
      <w:proofErr w:type="gramStart"/>
      <w:r w:rsidRPr="003168C1">
        <w:rPr>
          <w:rFonts w:ascii="Arial" w:hAnsi="Arial" w:cs="Arial"/>
          <w:b/>
          <w:color w:val="FF0000"/>
        </w:rPr>
        <w:t>D</w:t>
      </w:r>
      <w:r w:rsidRPr="003168C1">
        <w:rPr>
          <w:rFonts w:ascii="Arial" w:hAnsi="Arial" w:cs="Arial"/>
        </w:rPr>
        <w:t xml:space="preserve">efine  </w:t>
      </w:r>
      <w:r w:rsidRPr="003168C1">
        <w:rPr>
          <w:rFonts w:ascii="Arial" w:hAnsi="Arial" w:cs="Arial"/>
        </w:rPr>
        <w:tab/>
      </w:r>
      <w:proofErr w:type="gramEnd"/>
      <w:r w:rsidRPr="003168C1">
        <w:rPr>
          <w:rFonts w:ascii="Arial" w:hAnsi="Arial" w:cs="Arial"/>
        </w:rPr>
        <w:t>the decision we should be considering</w:t>
      </w:r>
    </w:p>
    <w:p w14:paraId="6152F3BD" w14:textId="77777777" w:rsidR="004D7E8A" w:rsidRPr="003168C1" w:rsidRDefault="004D7E8A" w:rsidP="00A00C7E">
      <w:pPr>
        <w:rPr>
          <w:rFonts w:ascii="Arial" w:hAnsi="Arial" w:cs="Arial"/>
        </w:rPr>
      </w:pPr>
      <w:r w:rsidRPr="003168C1">
        <w:rPr>
          <w:rFonts w:ascii="Arial" w:hAnsi="Arial" w:cs="Arial"/>
          <w:b/>
          <w:color w:val="FF0000"/>
        </w:rPr>
        <w:t>E</w:t>
      </w:r>
      <w:r w:rsidRPr="003168C1">
        <w:rPr>
          <w:rFonts w:ascii="Arial" w:hAnsi="Arial" w:cs="Arial"/>
        </w:rPr>
        <w:t xml:space="preserve">xplain </w:t>
      </w:r>
      <w:r w:rsidRPr="003168C1">
        <w:rPr>
          <w:rFonts w:ascii="Arial" w:hAnsi="Arial" w:cs="Arial"/>
        </w:rPr>
        <w:tab/>
        <w:t xml:space="preserve"> the situation</w:t>
      </w:r>
    </w:p>
    <w:p w14:paraId="465D83D5" w14:textId="77777777" w:rsidR="004D7E8A" w:rsidRPr="003168C1" w:rsidRDefault="004D7E8A" w:rsidP="00A00C7E">
      <w:pPr>
        <w:rPr>
          <w:rFonts w:ascii="Arial" w:hAnsi="Arial" w:cs="Arial"/>
        </w:rPr>
      </w:pPr>
      <w:r w:rsidRPr="003168C1">
        <w:rPr>
          <w:rFonts w:ascii="Arial" w:hAnsi="Arial" w:cs="Arial"/>
          <w:b/>
          <w:color w:val="FF0000"/>
        </w:rPr>
        <w:t>C</w:t>
      </w:r>
      <w:r w:rsidRPr="003168C1">
        <w:rPr>
          <w:rFonts w:ascii="Arial" w:hAnsi="Arial" w:cs="Arial"/>
        </w:rPr>
        <w:t xml:space="preserve">onsider </w:t>
      </w:r>
      <w:r w:rsidRPr="003168C1">
        <w:rPr>
          <w:rFonts w:ascii="Arial" w:hAnsi="Arial" w:cs="Arial"/>
        </w:rPr>
        <w:tab/>
        <w:t>all the available options</w:t>
      </w:r>
    </w:p>
    <w:p w14:paraId="0C976AFB" w14:textId="77777777" w:rsidR="004D7E8A" w:rsidRPr="003168C1" w:rsidRDefault="004D7E8A" w:rsidP="00A00C7E">
      <w:pPr>
        <w:rPr>
          <w:rFonts w:ascii="Arial" w:hAnsi="Arial" w:cs="Arial"/>
        </w:rPr>
      </w:pPr>
      <w:r w:rsidRPr="003168C1">
        <w:rPr>
          <w:rFonts w:ascii="Arial" w:hAnsi="Arial" w:cs="Arial"/>
          <w:b/>
          <w:color w:val="FF0000"/>
        </w:rPr>
        <w:t>I</w:t>
      </w:r>
      <w:r w:rsidRPr="003168C1">
        <w:rPr>
          <w:rFonts w:ascii="Arial" w:hAnsi="Arial" w:cs="Arial"/>
        </w:rPr>
        <w:t xml:space="preserve">nvite </w:t>
      </w:r>
      <w:r w:rsidRPr="003168C1">
        <w:rPr>
          <w:rFonts w:ascii="Arial" w:hAnsi="Arial" w:cs="Arial"/>
        </w:rPr>
        <w:tab/>
        <w:t xml:space="preserve"> </w:t>
      </w:r>
      <w:r w:rsidRPr="003168C1">
        <w:rPr>
          <w:rFonts w:ascii="Arial" w:hAnsi="Arial" w:cs="Arial"/>
        </w:rPr>
        <w:tab/>
        <w:t>views, values, beliefs, what’s important</w:t>
      </w:r>
    </w:p>
    <w:p w14:paraId="27EFE88A" w14:textId="77777777" w:rsidR="004D7E8A" w:rsidRPr="003168C1" w:rsidRDefault="004D7E8A" w:rsidP="00A00C7E">
      <w:pPr>
        <w:rPr>
          <w:rFonts w:ascii="Arial" w:hAnsi="Arial" w:cs="Arial"/>
        </w:rPr>
      </w:pPr>
      <w:proofErr w:type="gramStart"/>
      <w:r w:rsidRPr="003168C1">
        <w:rPr>
          <w:rFonts w:ascii="Arial" w:hAnsi="Arial" w:cs="Arial"/>
          <w:b/>
          <w:color w:val="FF0000"/>
        </w:rPr>
        <w:t>D</w:t>
      </w:r>
      <w:r w:rsidRPr="003168C1">
        <w:rPr>
          <w:rFonts w:ascii="Arial" w:hAnsi="Arial" w:cs="Arial"/>
        </w:rPr>
        <w:t xml:space="preserve">ecide  </w:t>
      </w:r>
      <w:r w:rsidRPr="003168C1">
        <w:rPr>
          <w:rFonts w:ascii="Arial" w:hAnsi="Arial" w:cs="Arial"/>
        </w:rPr>
        <w:tab/>
      </w:r>
      <w:proofErr w:type="gramEnd"/>
      <w:r w:rsidRPr="003168C1">
        <w:rPr>
          <w:rFonts w:ascii="Arial" w:hAnsi="Arial" w:cs="Arial"/>
        </w:rPr>
        <w:t>together, weighing up person’s priorities and preferences</w:t>
      </w:r>
    </w:p>
    <w:p w14:paraId="39B8C94E" w14:textId="77777777" w:rsidR="004D7E8A" w:rsidRPr="003168C1" w:rsidRDefault="004D7E8A" w:rsidP="00A00C7E">
      <w:pPr>
        <w:rPr>
          <w:rFonts w:ascii="Arial" w:hAnsi="Arial" w:cs="Arial"/>
        </w:rPr>
      </w:pPr>
      <w:proofErr w:type="gramStart"/>
      <w:r w:rsidRPr="003168C1">
        <w:rPr>
          <w:rFonts w:ascii="Arial" w:hAnsi="Arial" w:cs="Arial"/>
          <w:b/>
          <w:color w:val="FF0000"/>
        </w:rPr>
        <w:t>E</w:t>
      </w:r>
      <w:r w:rsidRPr="003168C1">
        <w:rPr>
          <w:rFonts w:ascii="Arial" w:hAnsi="Arial" w:cs="Arial"/>
        </w:rPr>
        <w:t xml:space="preserve">valuate  </w:t>
      </w:r>
      <w:r w:rsidRPr="003168C1">
        <w:rPr>
          <w:rFonts w:ascii="Arial" w:hAnsi="Arial" w:cs="Arial"/>
        </w:rPr>
        <w:tab/>
      </w:r>
      <w:proofErr w:type="gramEnd"/>
      <w:r w:rsidRPr="003168C1">
        <w:rPr>
          <w:rFonts w:ascii="Arial" w:hAnsi="Arial" w:cs="Arial"/>
        </w:rPr>
        <w:t>the decision: review, check understanding, offer follow-up discussion</w:t>
      </w:r>
    </w:p>
    <w:p w14:paraId="010F80A5" w14:textId="77777777" w:rsidR="004D7E8A" w:rsidRDefault="004D7E8A" w:rsidP="00003125">
      <w:pPr>
        <w:spacing w:line="360" w:lineRule="auto"/>
        <w:rPr>
          <w:rFonts w:ascii="Arial" w:hAnsi="Arial" w:cs="Arial"/>
        </w:rPr>
      </w:pPr>
    </w:p>
    <w:p w14:paraId="4AC6DC1C" w14:textId="7714B043" w:rsidR="004D7E8A" w:rsidRPr="008F7181" w:rsidRDefault="004D7E8A" w:rsidP="00003125">
      <w:pPr>
        <w:spacing w:line="360" w:lineRule="auto"/>
        <w:rPr>
          <w:rFonts w:ascii="Arial" w:hAnsi="Arial" w:cs="Arial"/>
        </w:rPr>
      </w:pPr>
      <w:r>
        <w:rPr>
          <w:rFonts w:ascii="Arial" w:hAnsi="Arial" w:cs="Arial"/>
        </w:rPr>
        <w:lastRenderedPageBreak/>
        <w:t xml:space="preserve">Whichever approach you favour, these mnemonics </w:t>
      </w:r>
      <w:r w:rsidR="00527449">
        <w:rPr>
          <w:rFonts w:ascii="Arial" w:hAnsi="Arial" w:cs="Arial"/>
        </w:rPr>
        <w:t>offer</w:t>
      </w:r>
      <w:r>
        <w:rPr>
          <w:rFonts w:ascii="Arial" w:hAnsi="Arial" w:cs="Arial"/>
        </w:rPr>
        <w:t xml:space="preserve"> a useful </w:t>
      </w:r>
      <w:r w:rsidR="00527449">
        <w:rPr>
          <w:rFonts w:ascii="Arial" w:hAnsi="Arial" w:cs="Arial"/>
        </w:rPr>
        <w:t>aide-memoire</w:t>
      </w:r>
      <w:r>
        <w:rPr>
          <w:rFonts w:ascii="Arial" w:hAnsi="Arial" w:cs="Arial"/>
        </w:rPr>
        <w:t xml:space="preserve"> to help plan and guide the conversation</w:t>
      </w:r>
    </w:p>
    <w:p w14:paraId="73FBA1E6" w14:textId="77777777" w:rsidR="008246CB" w:rsidRDefault="008246CB" w:rsidP="00B01AFA">
      <w:pPr>
        <w:rPr>
          <w:rFonts w:ascii="Arial" w:hAnsi="Arial" w:cs="Arial"/>
          <w:b/>
          <w:color w:val="FF0000"/>
        </w:rPr>
      </w:pPr>
    </w:p>
    <w:p w14:paraId="4325E15D" w14:textId="4D9BFB11" w:rsidR="00B01AFA" w:rsidRPr="003168C1" w:rsidRDefault="00B01AFA" w:rsidP="00B01AFA">
      <w:pPr>
        <w:rPr>
          <w:rFonts w:ascii="Arial" w:hAnsi="Arial" w:cs="Arial"/>
          <w:color w:val="FF0000"/>
        </w:rPr>
      </w:pPr>
      <w:r>
        <w:rPr>
          <w:rFonts w:ascii="Arial" w:hAnsi="Arial" w:cs="Arial"/>
          <w:b/>
          <w:color w:val="FF0000"/>
        </w:rPr>
        <w:t>What is not helpful</w:t>
      </w:r>
      <w:r w:rsidRPr="003168C1">
        <w:rPr>
          <w:rFonts w:ascii="Arial" w:hAnsi="Arial" w:cs="Arial"/>
          <w:color w:val="FF0000"/>
        </w:rPr>
        <w:t xml:space="preserve"> …</w:t>
      </w:r>
    </w:p>
    <w:p w14:paraId="1F438D38" w14:textId="77777777" w:rsidR="00B01AFA" w:rsidRPr="007C6375" w:rsidRDefault="00B01AFA" w:rsidP="00B01AFA">
      <w:pPr>
        <w:spacing w:line="360" w:lineRule="auto"/>
      </w:pPr>
      <w:r w:rsidRPr="008F7181">
        <w:rPr>
          <w:rFonts w:ascii="Arial" w:hAnsi="Arial" w:cs="Arial"/>
        </w:rPr>
        <w:t xml:space="preserve">Avoid language that can make people feel abandoned or deprived of treatment and care. </w:t>
      </w:r>
      <w:r>
        <w:rPr>
          <w:rFonts w:ascii="Arial" w:hAnsi="Arial" w:cs="Arial"/>
        </w:rPr>
        <w:t>Phrases like “</w:t>
      </w:r>
      <w:r w:rsidRPr="008F7181">
        <w:rPr>
          <w:rFonts w:ascii="Arial" w:hAnsi="Arial" w:cs="Arial"/>
        </w:rPr>
        <w:t>There is nothing more we can do</w:t>
      </w:r>
      <w:r>
        <w:rPr>
          <w:rFonts w:ascii="Arial" w:hAnsi="Arial" w:cs="Arial"/>
        </w:rPr>
        <w:t xml:space="preserve">” or “we are withdrawing treatment” are neither helpful </w:t>
      </w:r>
      <w:proofErr w:type="gramStart"/>
      <w:r>
        <w:rPr>
          <w:rFonts w:ascii="Arial" w:hAnsi="Arial" w:cs="Arial"/>
        </w:rPr>
        <w:t>or</w:t>
      </w:r>
      <w:proofErr w:type="gramEnd"/>
      <w:r>
        <w:rPr>
          <w:rFonts w:ascii="Arial" w:hAnsi="Arial" w:cs="Arial"/>
        </w:rPr>
        <w:t xml:space="preserve"> true. There is always something that can be done - see Palliative care Guidance at End of Life guidelines </w:t>
      </w:r>
      <w:hyperlink r:id="rId10" w:history="1">
        <w:r>
          <w:rPr>
            <w:rStyle w:val="Hyperlink"/>
          </w:rPr>
          <w:t>https://www.palliativecareggc.org.uk/wp-content/uploads/2015/08/Guidance-At-End-of-Life-Care-for-Health-Care-Professionals.pdf</w:t>
        </w:r>
      </w:hyperlink>
    </w:p>
    <w:p w14:paraId="4F9DA7DE" w14:textId="77777777" w:rsidR="00CB3C00" w:rsidRDefault="00CB3C00" w:rsidP="003168C1">
      <w:pPr>
        <w:rPr>
          <w:rFonts w:ascii="Arial" w:hAnsi="Arial" w:cs="Arial"/>
          <w:b/>
          <w:i/>
        </w:rPr>
      </w:pPr>
    </w:p>
    <w:p w14:paraId="55BA9750" w14:textId="77777777" w:rsidR="00CB3C00" w:rsidRDefault="00CB3C00" w:rsidP="003168C1">
      <w:pPr>
        <w:rPr>
          <w:rFonts w:ascii="Arial" w:hAnsi="Arial" w:cs="Arial"/>
          <w:b/>
          <w:i/>
        </w:rPr>
      </w:pPr>
    </w:p>
    <w:p w14:paraId="7E0C9485" w14:textId="6E3DD8FF" w:rsidR="004D7E8A" w:rsidRPr="008246CB" w:rsidRDefault="004D7E8A" w:rsidP="003168C1">
      <w:pPr>
        <w:rPr>
          <w:rFonts w:ascii="Arial" w:hAnsi="Arial" w:cs="Arial"/>
          <w:b/>
          <w:i/>
        </w:rPr>
      </w:pPr>
      <w:r w:rsidRPr="00A00C7E">
        <w:rPr>
          <w:rFonts w:ascii="Arial" w:hAnsi="Arial" w:cs="Arial"/>
          <w:b/>
          <w:i/>
        </w:rPr>
        <w:t>Frequently Asked Questions and Comments</w:t>
      </w:r>
    </w:p>
    <w:p w14:paraId="43AAA27C" w14:textId="77777777" w:rsidR="004D7E8A" w:rsidRPr="00527449" w:rsidRDefault="004D7E8A" w:rsidP="005D574A">
      <w:pPr>
        <w:pStyle w:val="ListParagraph"/>
        <w:numPr>
          <w:ilvl w:val="0"/>
          <w:numId w:val="9"/>
        </w:numPr>
        <w:spacing w:after="200" w:line="276" w:lineRule="auto"/>
        <w:ind w:left="426"/>
        <w:jc w:val="both"/>
        <w:rPr>
          <w:rFonts w:ascii="Arial" w:hAnsi="Arial" w:cs="Arial"/>
          <w:i/>
        </w:rPr>
      </w:pPr>
      <w:r w:rsidRPr="00527449">
        <w:rPr>
          <w:rFonts w:ascii="Arial" w:hAnsi="Arial" w:cs="Arial"/>
          <w:i/>
        </w:rPr>
        <w:t xml:space="preserve">I thought that the TEP was meant to be used only for patients who are terminally ill. </w:t>
      </w:r>
    </w:p>
    <w:p w14:paraId="042845BE" w14:textId="77777777" w:rsidR="004D7E8A" w:rsidRPr="003168C1" w:rsidRDefault="004D7E8A" w:rsidP="005D574A">
      <w:pPr>
        <w:pStyle w:val="ListParagraph"/>
        <w:ind w:left="426"/>
        <w:jc w:val="both"/>
        <w:rPr>
          <w:rFonts w:ascii="Arial" w:hAnsi="Arial" w:cs="Arial"/>
        </w:rPr>
      </w:pPr>
    </w:p>
    <w:p w14:paraId="18084392" w14:textId="77777777" w:rsidR="004D7E8A" w:rsidRPr="00527449" w:rsidRDefault="004D7E8A" w:rsidP="005D574A">
      <w:pPr>
        <w:pStyle w:val="ListParagraph"/>
        <w:ind w:left="426"/>
        <w:jc w:val="both"/>
        <w:rPr>
          <w:rFonts w:ascii="Arial" w:hAnsi="Arial" w:cs="Arial"/>
        </w:rPr>
      </w:pPr>
      <w:r w:rsidRPr="00527449">
        <w:rPr>
          <w:rFonts w:ascii="Arial" w:hAnsi="Arial" w:cs="Arial"/>
        </w:rPr>
        <w:t xml:space="preserve">No, the scope for using the TEP is wider. Any patient who has the potential to deteriorate and need out-of-hours treatment should have a TEP.  The TEP is not an end of life care plan. </w:t>
      </w:r>
    </w:p>
    <w:p w14:paraId="1014FEB3" w14:textId="77777777" w:rsidR="004D7E8A" w:rsidRPr="003168C1" w:rsidRDefault="004D7E8A" w:rsidP="005D574A">
      <w:pPr>
        <w:pStyle w:val="ListParagraph"/>
        <w:ind w:left="426"/>
        <w:jc w:val="both"/>
        <w:rPr>
          <w:rFonts w:ascii="Arial" w:hAnsi="Arial" w:cs="Arial"/>
          <w:i/>
        </w:rPr>
      </w:pPr>
    </w:p>
    <w:p w14:paraId="107BD785" w14:textId="77777777" w:rsidR="004D7E8A" w:rsidRPr="00527449" w:rsidRDefault="004D7E8A" w:rsidP="005D574A">
      <w:pPr>
        <w:pStyle w:val="ListParagraph"/>
        <w:numPr>
          <w:ilvl w:val="0"/>
          <w:numId w:val="9"/>
        </w:numPr>
        <w:spacing w:after="200" w:line="276" w:lineRule="auto"/>
        <w:ind w:left="426"/>
        <w:jc w:val="both"/>
        <w:rPr>
          <w:rFonts w:ascii="Arial" w:hAnsi="Arial" w:cs="Arial"/>
          <w:i/>
        </w:rPr>
      </w:pPr>
      <w:r w:rsidRPr="00527449">
        <w:rPr>
          <w:rFonts w:ascii="Arial" w:hAnsi="Arial" w:cs="Arial"/>
          <w:i/>
        </w:rPr>
        <w:t xml:space="preserve">Should the TEP be used for everyone?  </w:t>
      </w:r>
    </w:p>
    <w:p w14:paraId="7A07CF85" w14:textId="77777777" w:rsidR="004D7E8A" w:rsidRPr="00527449" w:rsidRDefault="004D7E8A" w:rsidP="005D574A">
      <w:pPr>
        <w:spacing w:line="276" w:lineRule="auto"/>
        <w:ind w:left="426"/>
        <w:jc w:val="both"/>
        <w:rPr>
          <w:rFonts w:ascii="Arial" w:hAnsi="Arial" w:cs="Arial"/>
        </w:rPr>
      </w:pPr>
      <w:r w:rsidRPr="00527449">
        <w:rPr>
          <w:rFonts w:ascii="Arial" w:hAnsi="Arial" w:cs="Arial"/>
        </w:rPr>
        <w:t xml:space="preserve">Not necessarily. However, where there is a risk of deterioration, completion of a TEP is strongly advised.                                                            </w:t>
      </w:r>
    </w:p>
    <w:p w14:paraId="18B12917" w14:textId="5D352CA1" w:rsidR="004D7E8A" w:rsidRPr="00527449" w:rsidRDefault="004D7E8A" w:rsidP="005D574A">
      <w:pPr>
        <w:pStyle w:val="ListParagraph"/>
        <w:spacing w:line="276" w:lineRule="auto"/>
        <w:ind w:left="426"/>
        <w:jc w:val="both"/>
        <w:rPr>
          <w:rFonts w:ascii="Arial" w:hAnsi="Arial" w:cs="Arial"/>
        </w:rPr>
      </w:pPr>
      <w:r w:rsidRPr="00527449">
        <w:rPr>
          <w:rFonts w:ascii="Arial" w:hAnsi="Arial" w:cs="Arial"/>
        </w:rPr>
        <w:t>In some places, the TEP is used for all patients – most commonly in units looking after elderly people.</w:t>
      </w:r>
      <w:r w:rsidR="00A21C31">
        <w:rPr>
          <w:rFonts w:ascii="Arial" w:hAnsi="Arial" w:cs="Arial"/>
        </w:rPr>
        <w:t xml:space="preserve"> </w:t>
      </w:r>
      <w:r w:rsidRPr="00527449">
        <w:rPr>
          <w:rFonts w:ascii="Arial" w:hAnsi="Arial" w:cs="Arial"/>
        </w:rPr>
        <w:t xml:space="preserve">You and your team should discuss whether “TEP for all” may have significant benefits in </w:t>
      </w:r>
      <w:r w:rsidR="00A21C31">
        <w:rPr>
          <w:rFonts w:ascii="Arial" w:hAnsi="Arial" w:cs="Arial"/>
        </w:rPr>
        <w:t>your</w:t>
      </w:r>
      <w:r w:rsidRPr="00527449">
        <w:rPr>
          <w:rFonts w:ascii="Arial" w:hAnsi="Arial" w:cs="Arial"/>
        </w:rPr>
        <w:t xml:space="preserve"> area.</w:t>
      </w:r>
    </w:p>
    <w:p w14:paraId="5F820FED" w14:textId="77777777" w:rsidR="004D7E8A" w:rsidRPr="003168C1" w:rsidRDefault="004D7E8A" w:rsidP="005D574A">
      <w:pPr>
        <w:pStyle w:val="ListParagraph"/>
        <w:ind w:left="426"/>
        <w:jc w:val="both"/>
        <w:rPr>
          <w:rFonts w:ascii="Arial" w:hAnsi="Arial" w:cs="Arial"/>
        </w:rPr>
      </w:pPr>
    </w:p>
    <w:p w14:paraId="1BA9D642" w14:textId="77777777" w:rsidR="004D7E8A" w:rsidRPr="00527449" w:rsidRDefault="004D7E8A" w:rsidP="005D574A">
      <w:pPr>
        <w:pStyle w:val="ListParagraph"/>
        <w:ind w:left="426" w:hanging="284"/>
        <w:jc w:val="both"/>
        <w:rPr>
          <w:rFonts w:ascii="Arial" w:hAnsi="Arial" w:cs="Arial"/>
          <w:i/>
        </w:rPr>
      </w:pPr>
      <w:r w:rsidRPr="00527449">
        <w:rPr>
          <w:rFonts w:ascii="Arial" w:hAnsi="Arial" w:cs="Arial"/>
          <w:i/>
        </w:rPr>
        <w:t>3.  What if I don’t have time to have a conversation with every patient (or their family) that is unstable or at the end of life?</w:t>
      </w:r>
    </w:p>
    <w:p w14:paraId="5D8D6FAD" w14:textId="77777777" w:rsidR="004D7E8A" w:rsidRPr="003168C1" w:rsidRDefault="004D7E8A" w:rsidP="005D574A">
      <w:pPr>
        <w:pStyle w:val="ListParagraph"/>
        <w:ind w:left="426"/>
        <w:jc w:val="both"/>
        <w:rPr>
          <w:rFonts w:ascii="Arial" w:hAnsi="Arial" w:cs="Arial"/>
          <w:i/>
        </w:rPr>
      </w:pPr>
    </w:p>
    <w:p w14:paraId="1602278D" w14:textId="5BFDF8E0" w:rsidR="004D7E8A" w:rsidRPr="00527449" w:rsidRDefault="004D7E8A" w:rsidP="005D574A">
      <w:pPr>
        <w:pStyle w:val="ListParagraph"/>
        <w:spacing w:line="276" w:lineRule="auto"/>
        <w:ind w:left="426"/>
        <w:jc w:val="both"/>
        <w:rPr>
          <w:rFonts w:ascii="Arial" w:hAnsi="Arial" w:cs="Arial"/>
        </w:rPr>
      </w:pPr>
      <w:r w:rsidRPr="00527449">
        <w:rPr>
          <w:rFonts w:ascii="Arial" w:hAnsi="Arial" w:cs="Arial"/>
        </w:rPr>
        <w:t xml:space="preserve">If you are pressed for </w:t>
      </w:r>
      <w:proofErr w:type="gramStart"/>
      <w:r w:rsidRPr="00527449">
        <w:rPr>
          <w:rFonts w:ascii="Arial" w:hAnsi="Arial" w:cs="Arial"/>
        </w:rPr>
        <w:t>time</w:t>
      </w:r>
      <w:proofErr w:type="gramEnd"/>
      <w:r w:rsidRPr="00527449">
        <w:rPr>
          <w:rFonts w:ascii="Arial" w:hAnsi="Arial" w:cs="Arial"/>
        </w:rPr>
        <w:t xml:space="preserve"> then be selective. Identify patients for whom the </w:t>
      </w:r>
      <w:r w:rsidRPr="00527449">
        <w:rPr>
          <w:rFonts w:ascii="Arial" w:hAnsi="Arial" w:cs="Arial"/>
          <w:b/>
        </w:rPr>
        <w:t>absence of a TEP puts them at risk of harm</w:t>
      </w:r>
      <w:r w:rsidRPr="00527449">
        <w:rPr>
          <w:rFonts w:ascii="Arial" w:hAnsi="Arial" w:cs="Arial"/>
        </w:rPr>
        <w:t>. Time spent on such conversations is an investment – apart from being best practice</w:t>
      </w:r>
      <w:r w:rsidR="00A21C31">
        <w:rPr>
          <w:rFonts w:ascii="Arial" w:hAnsi="Arial" w:cs="Arial"/>
        </w:rPr>
        <w:t>, i</w:t>
      </w:r>
      <w:r w:rsidRPr="00527449">
        <w:rPr>
          <w:rFonts w:ascii="Arial" w:hAnsi="Arial" w:cs="Arial"/>
        </w:rPr>
        <w:t xml:space="preserve">t can </w:t>
      </w:r>
      <w:r w:rsidR="00A21C31">
        <w:rPr>
          <w:rFonts w:ascii="Arial" w:hAnsi="Arial" w:cs="Arial"/>
        </w:rPr>
        <w:t>prevent</w:t>
      </w:r>
      <w:r w:rsidRPr="00527449">
        <w:rPr>
          <w:rFonts w:ascii="Arial" w:hAnsi="Arial" w:cs="Arial"/>
        </w:rPr>
        <w:t xml:space="preserve"> a bad death or the consequences of a poor relationship with a family that results in a stressful complaint.</w:t>
      </w:r>
    </w:p>
    <w:p w14:paraId="6BB40EAF" w14:textId="77777777" w:rsidR="004D7E8A" w:rsidRPr="003168C1" w:rsidRDefault="004D7E8A" w:rsidP="005D574A">
      <w:pPr>
        <w:pStyle w:val="ListParagraph"/>
        <w:ind w:left="426"/>
        <w:jc w:val="both"/>
        <w:rPr>
          <w:rFonts w:ascii="Arial" w:hAnsi="Arial" w:cs="Arial"/>
        </w:rPr>
      </w:pPr>
    </w:p>
    <w:p w14:paraId="75A42DD5" w14:textId="77777777" w:rsidR="004D7E8A" w:rsidRPr="00A21C31" w:rsidRDefault="004D7E8A" w:rsidP="00873EE8">
      <w:pPr>
        <w:pStyle w:val="ListParagraph"/>
        <w:ind w:left="142"/>
        <w:jc w:val="both"/>
        <w:rPr>
          <w:rFonts w:ascii="Arial" w:hAnsi="Arial" w:cs="Arial"/>
          <w:i/>
        </w:rPr>
      </w:pPr>
      <w:r w:rsidRPr="00A21C31">
        <w:rPr>
          <w:rFonts w:ascii="Arial" w:hAnsi="Arial" w:cs="Arial"/>
          <w:i/>
        </w:rPr>
        <w:t>4.  If the patient lacks capacity and a family member is not present, what should I do?</w:t>
      </w:r>
    </w:p>
    <w:p w14:paraId="367F31B3" w14:textId="77777777" w:rsidR="004D7E8A" w:rsidRPr="003168C1" w:rsidRDefault="004D7E8A" w:rsidP="005D574A">
      <w:pPr>
        <w:pStyle w:val="ListParagraph"/>
        <w:ind w:left="426"/>
        <w:jc w:val="both"/>
        <w:rPr>
          <w:rFonts w:ascii="Arial" w:hAnsi="Arial" w:cs="Arial"/>
        </w:rPr>
      </w:pPr>
      <w:r w:rsidRPr="003168C1">
        <w:rPr>
          <w:rFonts w:ascii="Arial" w:hAnsi="Arial" w:cs="Arial"/>
        </w:rPr>
        <w:t xml:space="preserve">     </w:t>
      </w:r>
      <w:r w:rsidRPr="003168C1">
        <w:rPr>
          <w:rFonts w:ascii="Arial" w:hAnsi="Arial" w:cs="Arial"/>
        </w:rPr>
        <w:tab/>
      </w:r>
    </w:p>
    <w:p w14:paraId="48A27A77" w14:textId="77777777" w:rsidR="004D7E8A" w:rsidRPr="00A21C31" w:rsidRDefault="004D7E8A" w:rsidP="005D574A">
      <w:pPr>
        <w:pStyle w:val="ListParagraph"/>
        <w:spacing w:line="276" w:lineRule="auto"/>
        <w:ind w:left="426"/>
        <w:jc w:val="both"/>
        <w:rPr>
          <w:rFonts w:ascii="Arial" w:hAnsi="Arial" w:cs="Arial"/>
        </w:rPr>
      </w:pPr>
      <w:r w:rsidRPr="00A21C31">
        <w:rPr>
          <w:rFonts w:ascii="Arial" w:hAnsi="Arial" w:cs="Arial"/>
        </w:rPr>
        <w:t xml:space="preserve">Having a discussion with a family member / the person holding Welfare Power of Attorney is strongly recommended. But if the patient is clearly unstable and further escalation of treatment is felt likely to cause distress or suffering and not in the patient’s best interests, then the TEP should be completed with documentation of the reasons for going ahead in the patient’s notes. Lack of capacity is </w:t>
      </w:r>
      <w:r w:rsidRPr="00A21C31">
        <w:rPr>
          <w:rFonts w:ascii="Arial" w:hAnsi="Arial" w:cs="Arial"/>
          <w:b/>
        </w:rPr>
        <w:t>not</w:t>
      </w:r>
      <w:r w:rsidRPr="00A21C31">
        <w:rPr>
          <w:rFonts w:ascii="Arial" w:hAnsi="Arial" w:cs="Arial"/>
        </w:rPr>
        <w:t xml:space="preserve"> a contra-indication to making an TEP.</w:t>
      </w:r>
    </w:p>
    <w:p w14:paraId="1C410A4A" w14:textId="77777777" w:rsidR="004D7E8A" w:rsidRPr="003168C1" w:rsidRDefault="004D7E8A" w:rsidP="005D574A">
      <w:pPr>
        <w:pStyle w:val="ListParagraph"/>
        <w:ind w:left="426"/>
        <w:jc w:val="both"/>
        <w:rPr>
          <w:rFonts w:ascii="Arial" w:hAnsi="Arial" w:cs="Arial"/>
          <w:i/>
        </w:rPr>
      </w:pPr>
      <w:r w:rsidRPr="003168C1">
        <w:rPr>
          <w:rFonts w:ascii="Arial" w:hAnsi="Arial" w:cs="Arial"/>
          <w:i/>
        </w:rPr>
        <w:t xml:space="preserve"> </w:t>
      </w:r>
    </w:p>
    <w:p w14:paraId="0634714F" w14:textId="77777777" w:rsidR="004D7E8A" w:rsidRPr="00A21C31" w:rsidRDefault="004D7E8A" w:rsidP="005D574A">
      <w:pPr>
        <w:pStyle w:val="ListParagraph"/>
        <w:ind w:left="426" w:hanging="284"/>
        <w:jc w:val="both"/>
        <w:rPr>
          <w:rFonts w:ascii="Arial" w:hAnsi="Arial" w:cs="Arial"/>
          <w:i/>
        </w:rPr>
      </w:pPr>
      <w:r w:rsidRPr="00A21C31">
        <w:rPr>
          <w:rFonts w:ascii="Arial" w:hAnsi="Arial" w:cs="Arial"/>
          <w:i/>
        </w:rPr>
        <w:lastRenderedPageBreak/>
        <w:t xml:space="preserve">5.  Is filling in an TEP to say “for full escalation” not a bit superfluous? After all, for full escalation is the default position anyway. </w:t>
      </w:r>
    </w:p>
    <w:p w14:paraId="24EB8E8F" w14:textId="77777777" w:rsidR="004D7E8A" w:rsidRPr="003168C1" w:rsidRDefault="004D7E8A" w:rsidP="005D574A">
      <w:pPr>
        <w:pStyle w:val="ListParagraph"/>
        <w:ind w:left="426"/>
        <w:jc w:val="both"/>
        <w:rPr>
          <w:rFonts w:ascii="Arial" w:hAnsi="Arial" w:cs="Arial"/>
        </w:rPr>
      </w:pPr>
      <w:r w:rsidRPr="003168C1">
        <w:rPr>
          <w:rFonts w:ascii="Arial" w:hAnsi="Arial" w:cs="Arial"/>
        </w:rPr>
        <w:tab/>
      </w:r>
    </w:p>
    <w:p w14:paraId="7BC8D9E3" w14:textId="77777777" w:rsidR="004D7E8A" w:rsidRPr="00A21C31" w:rsidRDefault="004D7E8A" w:rsidP="005D574A">
      <w:pPr>
        <w:pStyle w:val="ListParagraph"/>
        <w:spacing w:line="276" w:lineRule="auto"/>
        <w:ind w:left="426"/>
        <w:jc w:val="both"/>
        <w:rPr>
          <w:rFonts w:ascii="Arial" w:hAnsi="Arial" w:cs="Arial"/>
        </w:rPr>
      </w:pPr>
      <w:r w:rsidRPr="00A21C31">
        <w:rPr>
          <w:rFonts w:ascii="Arial" w:hAnsi="Arial" w:cs="Arial"/>
        </w:rPr>
        <w:t>It can be very helpful to on-call staff to know for sure that a patient is indeed for full escalation. If they arrive at a bedside in response to an increasing NEWS score, then knowing that full treatment escalation is already agreed provides a secure basis for emergency decision making. The greatest fans of the TEPs are junior clinicians and Hospital at Night team members.</w:t>
      </w:r>
    </w:p>
    <w:p w14:paraId="635BE6C7" w14:textId="77777777" w:rsidR="004D7E8A" w:rsidRPr="003168C1" w:rsidRDefault="004D7E8A" w:rsidP="005D574A">
      <w:pPr>
        <w:pStyle w:val="ListParagraph"/>
        <w:ind w:left="426"/>
        <w:jc w:val="both"/>
        <w:rPr>
          <w:rFonts w:ascii="Arial" w:hAnsi="Arial" w:cs="Arial"/>
        </w:rPr>
      </w:pPr>
    </w:p>
    <w:p w14:paraId="57B1504F" w14:textId="77777777" w:rsidR="004D7E8A" w:rsidRPr="00A21C31" w:rsidRDefault="004D7E8A" w:rsidP="005D574A">
      <w:pPr>
        <w:pStyle w:val="ListParagraph"/>
        <w:ind w:left="142"/>
        <w:jc w:val="both"/>
        <w:rPr>
          <w:rFonts w:ascii="Arial" w:hAnsi="Arial" w:cs="Arial"/>
          <w:i/>
        </w:rPr>
      </w:pPr>
      <w:r w:rsidRPr="00A21C31">
        <w:rPr>
          <w:rFonts w:ascii="Arial" w:hAnsi="Arial" w:cs="Arial"/>
          <w:i/>
        </w:rPr>
        <w:t xml:space="preserve">6.  What about DNACPR? </w:t>
      </w:r>
    </w:p>
    <w:p w14:paraId="4862D5BE" w14:textId="77777777" w:rsidR="004D7E8A" w:rsidRPr="003168C1" w:rsidRDefault="004D7E8A" w:rsidP="005D574A">
      <w:pPr>
        <w:pStyle w:val="ListParagraph"/>
        <w:spacing w:line="276" w:lineRule="auto"/>
        <w:ind w:left="426"/>
        <w:jc w:val="both"/>
        <w:rPr>
          <w:rFonts w:ascii="Arial" w:hAnsi="Arial" w:cs="Arial"/>
        </w:rPr>
      </w:pPr>
      <w:r w:rsidRPr="003168C1">
        <w:rPr>
          <w:rFonts w:ascii="Arial" w:hAnsi="Arial" w:cs="Arial"/>
        </w:rPr>
        <w:tab/>
      </w:r>
    </w:p>
    <w:p w14:paraId="12AEBB35" w14:textId="19C6E7E6" w:rsidR="004D7E8A" w:rsidRPr="00A21C31" w:rsidRDefault="004D7E8A" w:rsidP="005D574A">
      <w:pPr>
        <w:pStyle w:val="ListParagraph"/>
        <w:spacing w:line="276" w:lineRule="auto"/>
        <w:ind w:left="426"/>
        <w:jc w:val="both"/>
        <w:rPr>
          <w:rFonts w:ascii="Arial" w:hAnsi="Arial" w:cs="Arial"/>
        </w:rPr>
      </w:pPr>
      <w:r w:rsidRPr="00A21C31">
        <w:rPr>
          <w:rFonts w:ascii="Arial" w:hAnsi="Arial" w:cs="Arial"/>
        </w:rPr>
        <w:t xml:space="preserve">It is still often the case that DNACPR orders are completed without a TEP. Why? In </w:t>
      </w:r>
      <w:proofErr w:type="gramStart"/>
      <w:r w:rsidRPr="00A21C31">
        <w:rPr>
          <w:rFonts w:ascii="Arial" w:hAnsi="Arial" w:cs="Arial"/>
        </w:rPr>
        <w:t>fact</w:t>
      </w:r>
      <w:proofErr w:type="gramEnd"/>
      <w:r w:rsidRPr="00A21C31">
        <w:rPr>
          <w:rFonts w:ascii="Arial" w:hAnsi="Arial" w:cs="Arial"/>
        </w:rPr>
        <w:t xml:space="preserve"> cardio-respiratory arrest is uncommon. DNACPR in isolation is often </w:t>
      </w:r>
      <w:r w:rsidR="00A21C31">
        <w:rPr>
          <w:rFonts w:ascii="Arial" w:hAnsi="Arial" w:cs="Arial"/>
        </w:rPr>
        <w:t>insufficient</w:t>
      </w:r>
      <w:r w:rsidRPr="00A21C31">
        <w:rPr>
          <w:rFonts w:ascii="Arial" w:hAnsi="Arial" w:cs="Arial"/>
        </w:rPr>
        <w:t xml:space="preserve">. Knowing in advance whether or not it would be appropriate to undertake major interventions other than CPR e.g. transfer to HDU / ICU, is much more relevant. </w:t>
      </w:r>
      <w:proofErr w:type="gramStart"/>
      <w:r w:rsidRPr="00A21C31">
        <w:rPr>
          <w:rFonts w:ascii="Arial" w:hAnsi="Arial" w:cs="Arial"/>
        </w:rPr>
        <w:t>So</w:t>
      </w:r>
      <w:proofErr w:type="gramEnd"/>
      <w:r w:rsidRPr="00A21C31">
        <w:rPr>
          <w:rFonts w:ascii="Arial" w:hAnsi="Arial" w:cs="Arial"/>
        </w:rPr>
        <w:t xml:space="preserve"> the TEP is more practical – and it covers DNACPR anyway. </w:t>
      </w:r>
    </w:p>
    <w:p w14:paraId="5450AA48" w14:textId="77777777" w:rsidR="004D7E8A" w:rsidRPr="003168C1" w:rsidRDefault="004D7E8A" w:rsidP="005D574A">
      <w:pPr>
        <w:pStyle w:val="ListParagraph"/>
        <w:spacing w:line="276" w:lineRule="auto"/>
        <w:ind w:left="426"/>
        <w:jc w:val="both"/>
        <w:rPr>
          <w:rFonts w:ascii="Arial" w:hAnsi="Arial" w:cs="Arial"/>
        </w:rPr>
      </w:pPr>
    </w:p>
    <w:p w14:paraId="35A177AE" w14:textId="77777777" w:rsidR="004D7E8A" w:rsidRPr="003168C1" w:rsidRDefault="004D7E8A" w:rsidP="005D574A">
      <w:pPr>
        <w:pStyle w:val="ListParagraph"/>
        <w:spacing w:line="276" w:lineRule="auto"/>
        <w:ind w:left="426"/>
        <w:jc w:val="both"/>
        <w:rPr>
          <w:rFonts w:ascii="Arial" w:hAnsi="Arial" w:cs="Arial"/>
        </w:rPr>
      </w:pPr>
      <w:r>
        <w:rPr>
          <w:rFonts w:ascii="Arial" w:hAnsi="Arial" w:cs="Arial"/>
        </w:rPr>
        <w:t xml:space="preserve">Some concerns with </w:t>
      </w:r>
      <w:r w:rsidRPr="003168C1">
        <w:rPr>
          <w:rFonts w:ascii="Arial" w:hAnsi="Arial" w:cs="Arial"/>
        </w:rPr>
        <w:t>DNACPR i</w:t>
      </w:r>
      <w:r>
        <w:rPr>
          <w:rFonts w:ascii="Arial" w:hAnsi="Arial" w:cs="Arial"/>
        </w:rPr>
        <w:t>n isolation are</w:t>
      </w:r>
      <w:r w:rsidRPr="003168C1">
        <w:rPr>
          <w:rFonts w:ascii="Arial" w:hAnsi="Arial" w:cs="Arial"/>
        </w:rPr>
        <w:t xml:space="preserve">: </w:t>
      </w:r>
    </w:p>
    <w:p w14:paraId="35CF7B3A" w14:textId="77777777" w:rsidR="00A21C31" w:rsidRPr="003168C1" w:rsidRDefault="00A21C31" w:rsidP="00A21C31">
      <w:pPr>
        <w:pStyle w:val="ListParagraph"/>
        <w:numPr>
          <w:ilvl w:val="0"/>
          <w:numId w:val="10"/>
        </w:numPr>
        <w:spacing w:after="200" w:line="276" w:lineRule="auto"/>
        <w:ind w:left="709" w:hanging="283"/>
        <w:jc w:val="both"/>
        <w:rPr>
          <w:rFonts w:ascii="Arial" w:hAnsi="Arial" w:cs="Arial"/>
        </w:rPr>
      </w:pPr>
      <w:r w:rsidRPr="003168C1">
        <w:rPr>
          <w:rFonts w:ascii="Arial" w:hAnsi="Arial" w:cs="Arial"/>
        </w:rPr>
        <w:t xml:space="preserve">It’s </w:t>
      </w:r>
      <w:r>
        <w:rPr>
          <w:rFonts w:ascii="Arial" w:hAnsi="Arial" w:cs="Arial"/>
        </w:rPr>
        <w:t>much more appropriate to</w:t>
      </w:r>
      <w:r w:rsidRPr="003168C1">
        <w:rPr>
          <w:rFonts w:ascii="Arial" w:hAnsi="Arial" w:cs="Arial"/>
        </w:rPr>
        <w:t xml:space="preserve"> focus on </w:t>
      </w:r>
      <w:r>
        <w:rPr>
          <w:rFonts w:ascii="Arial" w:hAnsi="Arial" w:cs="Arial"/>
        </w:rPr>
        <w:t xml:space="preserve">treatments and </w:t>
      </w:r>
      <w:r w:rsidRPr="003168C1">
        <w:rPr>
          <w:rFonts w:ascii="Arial" w:hAnsi="Arial" w:cs="Arial"/>
        </w:rPr>
        <w:t xml:space="preserve">interventions that </w:t>
      </w:r>
      <w:r>
        <w:rPr>
          <w:rFonts w:ascii="Arial" w:hAnsi="Arial" w:cs="Arial"/>
        </w:rPr>
        <w:t xml:space="preserve">may </w:t>
      </w:r>
      <w:proofErr w:type="gramStart"/>
      <w:r>
        <w:rPr>
          <w:rFonts w:ascii="Arial" w:hAnsi="Arial" w:cs="Arial"/>
        </w:rPr>
        <w:t>help</w:t>
      </w:r>
      <w:proofErr w:type="gramEnd"/>
      <w:r>
        <w:rPr>
          <w:rFonts w:ascii="Arial" w:hAnsi="Arial" w:cs="Arial"/>
        </w:rPr>
        <w:t xml:space="preserve"> and which will be provided.</w:t>
      </w:r>
    </w:p>
    <w:p w14:paraId="0E791ACA" w14:textId="422CBB92" w:rsidR="004D7E8A" w:rsidRPr="003168C1" w:rsidRDefault="004D7E8A" w:rsidP="005D574A">
      <w:pPr>
        <w:pStyle w:val="ListParagraph"/>
        <w:numPr>
          <w:ilvl w:val="0"/>
          <w:numId w:val="10"/>
        </w:numPr>
        <w:spacing w:after="200" w:line="276" w:lineRule="auto"/>
        <w:ind w:left="709" w:hanging="283"/>
        <w:jc w:val="both"/>
        <w:rPr>
          <w:rFonts w:ascii="Arial" w:hAnsi="Arial" w:cs="Arial"/>
        </w:rPr>
      </w:pPr>
      <w:r w:rsidRPr="003168C1">
        <w:rPr>
          <w:rFonts w:ascii="Arial" w:hAnsi="Arial" w:cs="Arial"/>
        </w:rPr>
        <w:t xml:space="preserve">Having a conversation about </w:t>
      </w:r>
      <w:r>
        <w:rPr>
          <w:rFonts w:ascii="Arial" w:hAnsi="Arial" w:cs="Arial"/>
        </w:rPr>
        <w:t>one intervention</w:t>
      </w:r>
      <w:r w:rsidR="00A21C31">
        <w:rPr>
          <w:rFonts w:ascii="Arial" w:hAnsi="Arial" w:cs="Arial"/>
        </w:rPr>
        <w:t>,</w:t>
      </w:r>
      <w:r>
        <w:rPr>
          <w:rFonts w:ascii="Arial" w:hAnsi="Arial" w:cs="Arial"/>
        </w:rPr>
        <w:t xml:space="preserve"> i.e. CPR</w:t>
      </w:r>
      <w:r w:rsidR="00A21C31">
        <w:rPr>
          <w:rFonts w:ascii="Arial" w:hAnsi="Arial" w:cs="Arial"/>
        </w:rPr>
        <w:t>,</w:t>
      </w:r>
      <w:r w:rsidRPr="003168C1">
        <w:rPr>
          <w:rFonts w:ascii="Arial" w:hAnsi="Arial" w:cs="Arial"/>
        </w:rPr>
        <w:t xml:space="preserve"> can be uncomfortable for patients / families if </w:t>
      </w:r>
      <w:r>
        <w:rPr>
          <w:rFonts w:ascii="Arial" w:hAnsi="Arial" w:cs="Arial"/>
        </w:rPr>
        <w:t>this is unexpected</w:t>
      </w:r>
      <w:r w:rsidR="00A21C31">
        <w:rPr>
          <w:rFonts w:ascii="Arial" w:hAnsi="Arial" w:cs="Arial"/>
        </w:rPr>
        <w:t xml:space="preserve"> </w:t>
      </w:r>
      <w:r w:rsidRPr="003168C1">
        <w:rPr>
          <w:rFonts w:ascii="Arial" w:hAnsi="Arial" w:cs="Arial"/>
        </w:rPr>
        <w:t xml:space="preserve">and can cause perplexity and distress. </w:t>
      </w:r>
    </w:p>
    <w:p w14:paraId="57058349" w14:textId="77777777" w:rsidR="004D7E8A" w:rsidRDefault="004D7E8A" w:rsidP="005D574A">
      <w:pPr>
        <w:pStyle w:val="ListParagraph"/>
        <w:numPr>
          <w:ilvl w:val="0"/>
          <w:numId w:val="10"/>
        </w:numPr>
        <w:spacing w:after="200" w:line="276" w:lineRule="auto"/>
        <w:ind w:left="709" w:hanging="283"/>
        <w:jc w:val="both"/>
        <w:rPr>
          <w:rFonts w:ascii="Arial" w:hAnsi="Arial" w:cs="Arial"/>
        </w:rPr>
      </w:pPr>
      <w:r w:rsidRPr="00A527F5">
        <w:rPr>
          <w:rFonts w:ascii="Arial" w:hAnsi="Arial" w:cs="Arial"/>
        </w:rPr>
        <w:t xml:space="preserve">It can lead to a perception in the minds of some that DNACPR is code for “do not treat”. </w:t>
      </w:r>
    </w:p>
    <w:p w14:paraId="1CC8B7F8" w14:textId="77777777" w:rsidR="004D7E8A" w:rsidRDefault="004D7E8A" w:rsidP="005D574A">
      <w:pPr>
        <w:pStyle w:val="ListParagraph"/>
        <w:spacing w:after="200" w:line="276" w:lineRule="auto"/>
        <w:ind w:left="426"/>
        <w:jc w:val="both"/>
        <w:rPr>
          <w:rFonts w:ascii="Arial" w:hAnsi="Arial" w:cs="Arial"/>
        </w:rPr>
      </w:pPr>
    </w:p>
    <w:p w14:paraId="5B4653FF" w14:textId="77777777" w:rsidR="004D7E8A" w:rsidRPr="003168C1" w:rsidRDefault="004D7E8A" w:rsidP="005D574A">
      <w:pPr>
        <w:pStyle w:val="ListParagraph"/>
        <w:ind w:left="426"/>
        <w:jc w:val="both"/>
        <w:rPr>
          <w:rFonts w:ascii="Arial" w:hAnsi="Arial" w:cs="Arial"/>
        </w:rPr>
      </w:pPr>
    </w:p>
    <w:p w14:paraId="3411529A" w14:textId="77777777" w:rsidR="004D7E8A" w:rsidRPr="00A21C31" w:rsidRDefault="004D7E8A" w:rsidP="005D574A">
      <w:pPr>
        <w:pStyle w:val="ListParagraph"/>
        <w:ind w:left="426" w:hanging="284"/>
        <w:jc w:val="both"/>
        <w:rPr>
          <w:rFonts w:ascii="Arial" w:hAnsi="Arial" w:cs="Arial"/>
          <w:i/>
        </w:rPr>
      </w:pPr>
      <w:r w:rsidRPr="00A21C31">
        <w:rPr>
          <w:rFonts w:ascii="Arial" w:hAnsi="Arial" w:cs="Arial"/>
          <w:i/>
        </w:rPr>
        <w:t>7.  Why are there different versions of the TEP?</w:t>
      </w:r>
    </w:p>
    <w:p w14:paraId="179AA62E" w14:textId="77777777" w:rsidR="004D7E8A" w:rsidRPr="003168C1" w:rsidRDefault="004D7E8A" w:rsidP="005D574A">
      <w:pPr>
        <w:pStyle w:val="ListParagraph"/>
        <w:ind w:left="426"/>
        <w:jc w:val="both"/>
        <w:rPr>
          <w:rFonts w:ascii="Arial" w:hAnsi="Arial" w:cs="Arial"/>
        </w:rPr>
      </w:pPr>
    </w:p>
    <w:p w14:paraId="69520A62" w14:textId="29D008A6" w:rsidR="004D7E8A" w:rsidRDefault="001E6B66" w:rsidP="005D574A">
      <w:pPr>
        <w:pStyle w:val="ListParagraph"/>
        <w:spacing w:line="276" w:lineRule="auto"/>
        <w:ind w:left="426"/>
        <w:jc w:val="both"/>
        <w:rPr>
          <w:rFonts w:ascii="Arial" w:hAnsi="Arial" w:cs="Arial"/>
          <w:i/>
        </w:rPr>
      </w:pPr>
      <w:r>
        <w:rPr>
          <w:rFonts w:ascii="Arial" w:hAnsi="Arial" w:cs="Arial"/>
        </w:rPr>
        <w:t>Following discussions with t</w:t>
      </w:r>
      <w:r w:rsidR="00EC1499">
        <w:rPr>
          <w:rFonts w:ascii="Arial" w:hAnsi="Arial" w:cs="Arial"/>
        </w:rPr>
        <w:t>e</w:t>
      </w:r>
      <w:r>
        <w:rPr>
          <w:rFonts w:ascii="Arial" w:hAnsi="Arial" w:cs="Arial"/>
        </w:rPr>
        <w:t xml:space="preserve">ams </w:t>
      </w:r>
      <w:r w:rsidR="00EC1499">
        <w:rPr>
          <w:rFonts w:ascii="Arial" w:hAnsi="Arial" w:cs="Arial"/>
        </w:rPr>
        <w:t>representing</w:t>
      </w:r>
      <w:r w:rsidR="00A51CBC">
        <w:rPr>
          <w:rFonts w:ascii="Arial" w:hAnsi="Arial" w:cs="Arial"/>
        </w:rPr>
        <w:t xml:space="preserve"> as many relevant areas as possible across the board area</w:t>
      </w:r>
      <w:r w:rsidR="00D84658">
        <w:rPr>
          <w:rFonts w:ascii="Arial" w:hAnsi="Arial" w:cs="Arial"/>
        </w:rPr>
        <w:t>, we have now agreed to promote the generic TEP</w:t>
      </w:r>
      <w:r w:rsidR="00310535">
        <w:rPr>
          <w:rFonts w:ascii="Arial" w:hAnsi="Arial" w:cs="Arial"/>
        </w:rPr>
        <w:t xml:space="preserve"> for </w:t>
      </w:r>
      <w:r w:rsidR="00087B13">
        <w:rPr>
          <w:rFonts w:ascii="Arial" w:hAnsi="Arial" w:cs="Arial"/>
        </w:rPr>
        <w:t>all situations including COVID-19. The</w:t>
      </w:r>
      <w:r w:rsidR="009A60B4">
        <w:rPr>
          <w:rFonts w:ascii="Arial" w:hAnsi="Arial" w:cs="Arial"/>
        </w:rPr>
        <w:t xml:space="preserve"> Beatson use the same TEP with minor wording changes</w:t>
      </w:r>
      <w:r w:rsidR="001B662D">
        <w:rPr>
          <w:rFonts w:ascii="Arial" w:hAnsi="Arial" w:cs="Arial"/>
        </w:rPr>
        <w:t xml:space="preserve"> reflecting their local </w:t>
      </w:r>
      <w:r w:rsidR="008269AA">
        <w:rPr>
          <w:rFonts w:ascii="Arial" w:hAnsi="Arial" w:cs="Arial"/>
        </w:rPr>
        <w:t>arrangements.</w:t>
      </w:r>
    </w:p>
    <w:p w14:paraId="0B653AE1" w14:textId="77777777" w:rsidR="004D7E8A" w:rsidRPr="003168C1" w:rsidRDefault="004D7E8A" w:rsidP="005D574A">
      <w:pPr>
        <w:pStyle w:val="ListParagraph"/>
        <w:ind w:left="426"/>
        <w:jc w:val="both"/>
        <w:rPr>
          <w:rFonts w:ascii="Arial" w:hAnsi="Arial" w:cs="Arial"/>
        </w:rPr>
      </w:pPr>
    </w:p>
    <w:p w14:paraId="45908515" w14:textId="77777777" w:rsidR="004D7E8A" w:rsidRPr="00A21C31" w:rsidRDefault="004D7E8A" w:rsidP="005D574A">
      <w:pPr>
        <w:pStyle w:val="ListParagraph"/>
        <w:ind w:left="426" w:hanging="284"/>
        <w:jc w:val="both"/>
        <w:rPr>
          <w:rFonts w:ascii="Arial" w:hAnsi="Arial" w:cs="Arial"/>
          <w:i/>
        </w:rPr>
      </w:pPr>
      <w:r w:rsidRPr="00A21C31">
        <w:rPr>
          <w:rFonts w:ascii="Arial" w:hAnsi="Arial" w:cs="Arial"/>
          <w:i/>
        </w:rPr>
        <w:t xml:space="preserve">8.   It’s a nice idea and I agree with the concept, and but does the TEP work? </w:t>
      </w:r>
    </w:p>
    <w:p w14:paraId="544E4B12" w14:textId="77777777" w:rsidR="004D7E8A" w:rsidRPr="003168C1" w:rsidRDefault="004D7E8A" w:rsidP="005D574A">
      <w:pPr>
        <w:pStyle w:val="ListParagraph"/>
        <w:ind w:left="426"/>
        <w:jc w:val="both"/>
        <w:rPr>
          <w:rFonts w:ascii="Arial" w:hAnsi="Arial" w:cs="Arial"/>
        </w:rPr>
      </w:pPr>
      <w:r w:rsidRPr="003168C1">
        <w:rPr>
          <w:rFonts w:ascii="Arial" w:hAnsi="Arial" w:cs="Arial"/>
        </w:rPr>
        <w:tab/>
      </w:r>
    </w:p>
    <w:p w14:paraId="5AA2E693" w14:textId="77777777" w:rsidR="004D7E8A" w:rsidRPr="00A21C31" w:rsidRDefault="004D7E8A" w:rsidP="005D574A">
      <w:pPr>
        <w:pStyle w:val="ListParagraph"/>
        <w:spacing w:line="276" w:lineRule="auto"/>
        <w:ind w:left="567"/>
        <w:jc w:val="both"/>
        <w:rPr>
          <w:rFonts w:ascii="Arial" w:hAnsi="Arial" w:cs="Arial"/>
        </w:rPr>
      </w:pPr>
      <w:r w:rsidRPr="00A21C31">
        <w:rPr>
          <w:rFonts w:ascii="Arial" w:hAnsi="Arial" w:cs="Arial"/>
        </w:rPr>
        <w:t xml:space="preserve">Yes. The evidence to support the use of the TEP concerns medical harms. In a Cambridge study, using the local version of the TEP achieved a reduction in treatment-related harms of nearly 40%. There is just as much ethical responsibility to avoid harm as there is to achieve good, especially in situations where the potential for harm outweighs the potential for good. </w:t>
      </w:r>
    </w:p>
    <w:p w14:paraId="36748AF7" w14:textId="77777777" w:rsidR="004D7E8A" w:rsidRPr="003168C1" w:rsidRDefault="004D7E8A" w:rsidP="005D574A">
      <w:pPr>
        <w:pStyle w:val="ListParagraph"/>
        <w:ind w:left="426"/>
        <w:jc w:val="both"/>
        <w:rPr>
          <w:rFonts w:ascii="Arial" w:hAnsi="Arial" w:cs="Arial"/>
          <w:i/>
        </w:rPr>
      </w:pPr>
    </w:p>
    <w:p w14:paraId="3003FF59" w14:textId="77777777" w:rsidR="004D7E8A" w:rsidRPr="00A21C31" w:rsidRDefault="004D7E8A" w:rsidP="005D574A">
      <w:pPr>
        <w:pStyle w:val="ListParagraph"/>
        <w:ind w:left="426" w:hanging="284"/>
        <w:jc w:val="both"/>
        <w:rPr>
          <w:rFonts w:ascii="Arial" w:hAnsi="Arial" w:cs="Arial"/>
          <w:i/>
        </w:rPr>
      </w:pPr>
      <w:r w:rsidRPr="00A21C31">
        <w:rPr>
          <w:rFonts w:ascii="Arial" w:hAnsi="Arial" w:cs="Arial"/>
          <w:i/>
        </w:rPr>
        <w:t>9.  Won’t making an TEP damage the doctor / patient relationship?</w:t>
      </w:r>
    </w:p>
    <w:p w14:paraId="2467B61A" w14:textId="77777777" w:rsidR="004D7E8A" w:rsidRPr="003168C1" w:rsidRDefault="004D7E8A" w:rsidP="005D574A">
      <w:pPr>
        <w:pStyle w:val="ListParagraph"/>
        <w:ind w:left="426" w:hanging="720"/>
        <w:jc w:val="both"/>
        <w:rPr>
          <w:rFonts w:ascii="Arial" w:hAnsi="Arial" w:cs="Arial"/>
        </w:rPr>
      </w:pPr>
      <w:r w:rsidRPr="003168C1">
        <w:rPr>
          <w:rFonts w:ascii="Arial" w:hAnsi="Arial" w:cs="Arial"/>
        </w:rPr>
        <w:tab/>
      </w:r>
    </w:p>
    <w:p w14:paraId="39C1C2D6" w14:textId="5112E823" w:rsidR="004D7E8A" w:rsidRPr="00A21C31" w:rsidRDefault="004D7E8A" w:rsidP="6D1EDF3A">
      <w:pPr>
        <w:pStyle w:val="ListParagraph"/>
        <w:spacing w:line="276" w:lineRule="auto"/>
        <w:ind w:left="426"/>
        <w:jc w:val="both"/>
        <w:rPr>
          <w:rFonts w:ascii="Arial" w:hAnsi="Arial" w:cs="Arial"/>
        </w:rPr>
      </w:pPr>
      <w:r w:rsidRPr="00A21C31">
        <w:rPr>
          <w:rFonts w:ascii="Arial" w:hAnsi="Arial" w:cs="Arial"/>
        </w:rPr>
        <w:t>This is an understandable concern, however there is no evidence to support th</w:t>
      </w:r>
      <w:r w:rsidR="00A21C31">
        <w:rPr>
          <w:rFonts w:ascii="Arial" w:hAnsi="Arial" w:cs="Arial"/>
        </w:rPr>
        <w:t>is</w:t>
      </w:r>
      <w:r w:rsidRPr="00A21C31">
        <w:rPr>
          <w:rFonts w:ascii="Arial" w:hAnsi="Arial" w:cs="Arial"/>
        </w:rPr>
        <w:t xml:space="preserve">. On the contrary, many patients welcome the opportunity to discuss their prognosis but only a small minority take the initiative. The TEP conversation </w:t>
      </w:r>
      <w:r w:rsidR="00B01AFA" w:rsidRPr="00A21C31">
        <w:rPr>
          <w:rFonts w:ascii="Arial" w:hAnsi="Arial" w:cs="Arial"/>
        </w:rPr>
        <w:t>is</w:t>
      </w:r>
      <w:r w:rsidRPr="00A21C31">
        <w:rPr>
          <w:rFonts w:ascii="Arial" w:hAnsi="Arial" w:cs="Arial"/>
        </w:rPr>
        <w:t xml:space="preserve"> the key to facilitating this. Patient’s hopes for their future and their priorities can be established at this point too.</w:t>
      </w:r>
    </w:p>
    <w:p w14:paraId="595C58D8" w14:textId="77777777" w:rsidR="004D7E8A" w:rsidRPr="00A21C31" w:rsidRDefault="004D7E8A" w:rsidP="005D574A">
      <w:pPr>
        <w:pStyle w:val="ListParagraph"/>
        <w:spacing w:line="276" w:lineRule="auto"/>
        <w:ind w:left="426" w:hanging="720"/>
        <w:jc w:val="both"/>
        <w:rPr>
          <w:rFonts w:ascii="Arial" w:hAnsi="Arial" w:cs="Arial"/>
        </w:rPr>
      </w:pPr>
    </w:p>
    <w:p w14:paraId="46C92CC9" w14:textId="60808D74" w:rsidR="004D7E8A" w:rsidRDefault="004D7E8A" w:rsidP="005D574A">
      <w:pPr>
        <w:pStyle w:val="ListParagraph"/>
        <w:ind w:left="426" w:hanging="720"/>
        <w:jc w:val="both"/>
        <w:rPr>
          <w:rFonts w:ascii="Arial" w:hAnsi="Arial" w:cs="Arial"/>
        </w:rPr>
      </w:pPr>
    </w:p>
    <w:p w14:paraId="3EBF8B62" w14:textId="55530C30" w:rsidR="00CB3C00" w:rsidRDefault="00CB3C00" w:rsidP="005D574A">
      <w:pPr>
        <w:pStyle w:val="ListParagraph"/>
        <w:ind w:left="426" w:hanging="720"/>
        <w:jc w:val="both"/>
        <w:rPr>
          <w:rFonts w:ascii="Arial" w:hAnsi="Arial" w:cs="Arial"/>
        </w:rPr>
      </w:pPr>
    </w:p>
    <w:p w14:paraId="6E076241" w14:textId="77777777" w:rsidR="00CB3C00" w:rsidRPr="003168C1" w:rsidRDefault="00CB3C00" w:rsidP="005D574A">
      <w:pPr>
        <w:pStyle w:val="ListParagraph"/>
        <w:ind w:left="426" w:hanging="720"/>
        <w:jc w:val="both"/>
        <w:rPr>
          <w:rFonts w:ascii="Arial" w:hAnsi="Arial" w:cs="Arial"/>
        </w:rPr>
      </w:pPr>
    </w:p>
    <w:p w14:paraId="2EC7FE73" w14:textId="77777777" w:rsidR="004D7E8A" w:rsidRPr="00A21C31" w:rsidRDefault="004D7E8A" w:rsidP="005D574A">
      <w:pPr>
        <w:pStyle w:val="ListParagraph"/>
        <w:ind w:left="426" w:hanging="284"/>
        <w:jc w:val="both"/>
        <w:rPr>
          <w:rFonts w:ascii="Arial" w:hAnsi="Arial" w:cs="Arial"/>
          <w:i/>
        </w:rPr>
      </w:pPr>
      <w:r w:rsidRPr="00A21C31">
        <w:rPr>
          <w:rFonts w:ascii="Arial" w:hAnsi="Arial" w:cs="Arial"/>
          <w:i/>
        </w:rPr>
        <w:t>10. How can I find out more about TEP and related training?</w:t>
      </w:r>
    </w:p>
    <w:p w14:paraId="49795D0A" w14:textId="77777777" w:rsidR="004D7E8A" w:rsidRDefault="004D7E8A" w:rsidP="0076645E">
      <w:pPr>
        <w:pStyle w:val="ListParagraph"/>
        <w:ind w:left="567" w:hanging="284"/>
        <w:jc w:val="both"/>
        <w:rPr>
          <w:rFonts w:ascii="Arial" w:hAnsi="Arial" w:cs="Arial"/>
        </w:rPr>
      </w:pPr>
    </w:p>
    <w:p w14:paraId="3F03698A" w14:textId="75E2203B" w:rsidR="004D7E8A" w:rsidRPr="00A21C31" w:rsidRDefault="004D7E8A" w:rsidP="00A21C31">
      <w:pPr>
        <w:pStyle w:val="ListParagraph"/>
        <w:ind w:left="567"/>
        <w:jc w:val="both"/>
        <w:rPr>
          <w:rFonts w:ascii="Arial" w:hAnsi="Arial" w:cs="Arial"/>
        </w:rPr>
      </w:pPr>
      <w:r w:rsidRPr="00A21C31">
        <w:rPr>
          <w:rFonts w:ascii="Arial" w:hAnsi="Arial" w:cs="Arial"/>
        </w:rPr>
        <w:t>Excellent resources (including RED-MAP) posters can be found on the Effective Communication for Healthcare (EC4H) website :</w:t>
      </w:r>
      <w:hyperlink r:id="rId11" w:history="1">
        <w:r w:rsidRPr="00A21C31">
          <w:rPr>
            <w:rStyle w:val="Hyperlink"/>
            <w:rFonts w:ascii="Arial" w:hAnsi="Arial" w:cs="Arial"/>
          </w:rPr>
          <w:t>https://www.ec4h.org.uk/covid-19-effective-communication-for-professionals/</w:t>
        </w:r>
      </w:hyperlink>
    </w:p>
    <w:p w14:paraId="44F8C580" w14:textId="6C572352" w:rsidR="004D7E8A" w:rsidRPr="00A21C31" w:rsidRDefault="004D7E8A" w:rsidP="0076645E">
      <w:pPr>
        <w:ind w:left="567"/>
        <w:rPr>
          <w:rFonts w:ascii="Arial" w:hAnsi="Arial" w:cs="Arial"/>
        </w:rPr>
      </w:pPr>
      <w:r w:rsidRPr="00A21C31">
        <w:rPr>
          <w:rFonts w:ascii="Arial" w:hAnsi="Arial" w:cs="Arial"/>
        </w:rPr>
        <w:t>Th</w:t>
      </w:r>
      <w:r w:rsidR="00A21C31" w:rsidRPr="00A21C31">
        <w:rPr>
          <w:rFonts w:ascii="Arial" w:hAnsi="Arial" w:cs="Arial"/>
        </w:rPr>
        <w:t>e</w:t>
      </w:r>
      <w:r w:rsidRPr="00A21C31">
        <w:rPr>
          <w:rFonts w:ascii="Arial" w:hAnsi="Arial" w:cs="Arial"/>
        </w:rPr>
        <w:t xml:space="preserve"> Difficult Conversations infographic and short explanatory video from NHSGGC’s Dr Lara Mitchell are excellent</w:t>
      </w:r>
      <w:r w:rsidR="00A21C31" w:rsidRPr="00A21C31">
        <w:rPr>
          <w:rFonts w:ascii="Arial" w:hAnsi="Arial" w:cs="Arial"/>
        </w:rPr>
        <w:t xml:space="preserve"> </w:t>
      </w:r>
      <w:r w:rsidRPr="00A21C31">
        <w:rPr>
          <w:rFonts w:ascii="Arial" w:hAnsi="Arial" w:cs="Arial"/>
        </w:rPr>
        <w:t xml:space="preserve"> </w:t>
      </w:r>
      <w:hyperlink r:id="rId12" w:history="1">
        <w:r w:rsidRPr="00A21C31">
          <w:rPr>
            <w:rStyle w:val="Hyperlink"/>
            <w:rFonts w:ascii="Arial" w:hAnsi="Arial" w:cs="Arial"/>
          </w:rPr>
          <w:t>https://www.ec4h.org.uk/wp-content/uploads/2020/03/Difficult-Conversations-poster.pdf</w:t>
        </w:r>
      </w:hyperlink>
    </w:p>
    <w:p w14:paraId="03545460" w14:textId="7EFB71A3" w:rsidR="004D7E8A" w:rsidRPr="00A21C31" w:rsidRDefault="00F52A9C" w:rsidP="00A21C31">
      <w:pPr>
        <w:ind w:left="567"/>
        <w:rPr>
          <w:rFonts w:ascii="Arial" w:hAnsi="Arial" w:cs="Arial"/>
        </w:rPr>
      </w:pPr>
      <w:hyperlink r:id="rId13" w:history="1">
        <w:r w:rsidR="004D7E8A" w:rsidRPr="00A21C31">
          <w:rPr>
            <w:rStyle w:val="Hyperlink"/>
            <w:rFonts w:ascii="Arial" w:hAnsi="Arial" w:cs="Arial"/>
          </w:rPr>
          <w:t>https://vimeo.com/404554818</w:t>
        </w:r>
      </w:hyperlink>
      <w:r w:rsidR="004D7E8A" w:rsidRPr="00A21C31">
        <w:rPr>
          <w:rFonts w:ascii="Arial" w:hAnsi="Arial" w:cs="Arial"/>
        </w:rPr>
        <w:t xml:space="preserve"> </w:t>
      </w:r>
    </w:p>
    <w:p w14:paraId="6A9C79C8" w14:textId="65F2FC58" w:rsidR="004D7E8A" w:rsidRPr="00A21C31" w:rsidRDefault="004D7E8A" w:rsidP="00A21C31">
      <w:pPr>
        <w:ind w:left="567"/>
        <w:rPr>
          <w:rFonts w:ascii="Arial" w:hAnsi="Arial" w:cs="Arial"/>
        </w:rPr>
      </w:pPr>
      <w:r w:rsidRPr="00A21C31">
        <w:rPr>
          <w:rFonts w:ascii="Arial" w:hAnsi="Arial" w:cs="Arial"/>
        </w:rPr>
        <w:t>This NES TURAS module explores Shared Decision Making and the DECIDE model:</w:t>
      </w:r>
      <w:hyperlink r:id="rId14" w:history="1">
        <w:r w:rsidRPr="00A21C31">
          <w:rPr>
            <w:rStyle w:val="Hyperlink"/>
            <w:rFonts w:ascii="Arial" w:hAnsi="Arial" w:cs="Arial"/>
          </w:rPr>
          <w:t>https://learn.nes.nhs.scot/24729/realistic-medicine/realistic-conversations-shared-decision-making-in-practice</w:t>
        </w:r>
      </w:hyperlink>
    </w:p>
    <w:p w14:paraId="5A4E8AAB" w14:textId="47D314F4" w:rsidR="004D7E8A" w:rsidRPr="00A21C31" w:rsidRDefault="004D7E8A" w:rsidP="00F90CF4">
      <w:pPr>
        <w:ind w:left="567"/>
        <w:rPr>
          <w:rFonts w:ascii="Arial" w:hAnsi="Arial" w:cs="Arial"/>
        </w:rPr>
      </w:pPr>
      <w:r w:rsidRPr="00A21C31">
        <w:rPr>
          <w:rFonts w:ascii="Arial" w:hAnsi="Arial" w:cs="Arial"/>
        </w:rPr>
        <w:t>Scottish Palliative Care Guidelines are here and contain a range of resources:</w:t>
      </w:r>
      <w:r w:rsidR="00A21C31">
        <w:rPr>
          <w:rFonts w:ascii="Arial" w:hAnsi="Arial" w:cs="Arial"/>
        </w:rPr>
        <w:t xml:space="preserve"> </w:t>
      </w:r>
      <w:hyperlink r:id="rId15" w:history="1">
        <w:r w:rsidRPr="00A21C31">
          <w:rPr>
            <w:rStyle w:val="Hyperlink"/>
            <w:rFonts w:ascii="Arial" w:hAnsi="Arial" w:cs="Arial"/>
          </w:rPr>
          <w:t>https://www.palliativecareguidelines.scot.nhs.uk/</w:t>
        </w:r>
      </w:hyperlink>
      <w:r w:rsidRPr="00A21C31">
        <w:rPr>
          <w:rFonts w:ascii="Arial" w:hAnsi="Arial" w:cs="Arial"/>
        </w:rPr>
        <w:t xml:space="preserve"> </w:t>
      </w:r>
    </w:p>
    <w:p w14:paraId="7EB0438C" w14:textId="60B876AB" w:rsidR="008246CB" w:rsidRDefault="008246CB" w:rsidP="00F90CF4">
      <w:pPr>
        <w:ind w:left="567"/>
        <w:rPr>
          <w:rFonts w:ascii="Arial" w:hAnsi="Arial" w:cs="Arial"/>
        </w:rPr>
      </w:pPr>
    </w:p>
    <w:p w14:paraId="78367763" w14:textId="724BA875" w:rsidR="00A21C31" w:rsidRDefault="00A21C31" w:rsidP="00F90CF4">
      <w:pPr>
        <w:ind w:left="567"/>
        <w:rPr>
          <w:rFonts w:ascii="Arial" w:hAnsi="Arial" w:cs="Arial"/>
        </w:rPr>
      </w:pPr>
    </w:p>
    <w:p w14:paraId="5B8A8CE2" w14:textId="6D4BA805" w:rsidR="00CB3C00" w:rsidRDefault="00CB3C00" w:rsidP="00F90CF4">
      <w:pPr>
        <w:ind w:left="567"/>
        <w:rPr>
          <w:rFonts w:ascii="Arial" w:hAnsi="Arial" w:cs="Arial"/>
        </w:rPr>
      </w:pPr>
    </w:p>
    <w:p w14:paraId="0A79B391" w14:textId="79EA7CF1" w:rsidR="00CB3C00" w:rsidRDefault="00CB3C00" w:rsidP="00F90CF4">
      <w:pPr>
        <w:ind w:left="567"/>
        <w:rPr>
          <w:rFonts w:ascii="Arial" w:hAnsi="Arial" w:cs="Arial"/>
        </w:rPr>
      </w:pPr>
    </w:p>
    <w:p w14:paraId="33C81D64" w14:textId="1F1C5847" w:rsidR="00CB3C00" w:rsidRDefault="00CB3C00" w:rsidP="00F90CF4">
      <w:pPr>
        <w:ind w:left="567"/>
        <w:rPr>
          <w:rFonts w:ascii="Arial" w:hAnsi="Arial" w:cs="Arial"/>
        </w:rPr>
      </w:pPr>
    </w:p>
    <w:p w14:paraId="1D735231" w14:textId="6C24F6B1" w:rsidR="00CB3C00" w:rsidRDefault="00CB3C00" w:rsidP="00F90CF4">
      <w:pPr>
        <w:ind w:left="567"/>
        <w:rPr>
          <w:rFonts w:ascii="Arial" w:hAnsi="Arial" w:cs="Arial"/>
        </w:rPr>
      </w:pPr>
    </w:p>
    <w:p w14:paraId="6118DCC9" w14:textId="11DAE7DC" w:rsidR="00CB3C00" w:rsidRDefault="00CB3C00" w:rsidP="00F90CF4">
      <w:pPr>
        <w:ind w:left="567"/>
        <w:rPr>
          <w:rFonts w:ascii="Arial" w:hAnsi="Arial" w:cs="Arial"/>
        </w:rPr>
      </w:pPr>
    </w:p>
    <w:p w14:paraId="15FD986C" w14:textId="3CCD353C" w:rsidR="00CB3C00" w:rsidRDefault="00CB3C00" w:rsidP="00F90CF4">
      <w:pPr>
        <w:ind w:left="567"/>
        <w:rPr>
          <w:rFonts w:ascii="Arial" w:hAnsi="Arial" w:cs="Arial"/>
        </w:rPr>
      </w:pPr>
    </w:p>
    <w:p w14:paraId="27801C02" w14:textId="78BF5110" w:rsidR="00CB3C00" w:rsidRDefault="00CB3C00" w:rsidP="00F90CF4">
      <w:pPr>
        <w:ind w:left="567"/>
        <w:rPr>
          <w:rFonts w:ascii="Arial" w:hAnsi="Arial" w:cs="Arial"/>
        </w:rPr>
      </w:pPr>
    </w:p>
    <w:p w14:paraId="5E95D8EF" w14:textId="35B0280F" w:rsidR="00CB3C00" w:rsidRDefault="00CB3C00" w:rsidP="00F90CF4">
      <w:pPr>
        <w:ind w:left="567"/>
        <w:rPr>
          <w:rFonts w:ascii="Arial" w:hAnsi="Arial" w:cs="Arial"/>
        </w:rPr>
      </w:pPr>
    </w:p>
    <w:p w14:paraId="41FD9C1E" w14:textId="395B0E7B" w:rsidR="00CB3C00" w:rsidRDefault="00CB3C00" w:rsidP="00F90CF4">
      <w:pPr>
        <w:ind w:left="567"/>
        <w:rPr>
          <w:rFonts w:ascii="Arial" w:hAnsi="Arial" w:cs="Arial"/>
        </w:rPr>
      </w:pPr>
    </w:p>
    <w:p w14:paraId="75474784" w14:textId="4A8F940E" w:rsidR="00CB3C00" w:rsidRDefault="00CB3C00" w:rsidP="00F90CF4">
      <w:pPr>
        <w:ind w:left="567"/>
        <w:rPr>
          <w:rFonts w:ascii="Arial" w:hAnsi="Arial" w:cs="Arial"/>
        </w:rPr>
      </w:pPr>
    </w:p>
    <w:p w14:paraId="012FB5BB" w14:textId="1E5B75D7" w:rsidR="00CB3C00" w:rsidRDefault="00CB3C00" w:rsidP="00F90CF4">
      <w:pPr>
        <w:ind w:left="567"/>
        <w:rPr>
          <w:rFonts w:ascii="Arial" w:hAnsi="Arial" w:cs="Arial"/>
        </w:rPr>
      </w:pPr>
    </w:p>
    <w:p w14:paraId="35C487B5" w14:textId="776995A2" w:rsidR="00CB3C00" w:rsidRDefault="00CB3C00" w:rsidP="00F90CF4">
      <w:pPr>
        <w:ind w:left="567"/>
        <w:rPr>
          <w:rFonts w:ascii="Arial" w:hAnsi="Arial" w:cs="Arial"/>
        </w:rPr>
      </w:pPr>
    </w:p>
    <w:p w14:paraId="289E6B21" w14:textId="77777777" w:rsidR="00CB3C00" w:rsidRDefault="00CB3C00" w:rsidP="00F90CF4">
      <w:pPr>
        <w:ind w:left="567"/>
        <w:rPr>
          <w:rFonts w:ascii="Arial" w:hAnsi="Arial" w:cs="Arial"/>
        </w:rPr>
      </w:pPr>
    </w:p>
    <w:p w14:paraId="6EADC764" w14:textId="1BC73A32" w:rsidR="00CB3C00" w:rsidRDefault="00CB3C00" w:rsidP="00F90CF4">
      <w:pPr>
        <w:ind w:left="567"/>
        <w:rPr>
          <w:rFonts w:ascii="Arial" w:hAnsi="Arial" w:cs="Arial"/>
        </w:rPr>
      </w:pPr>
    </w:p>
    <w:p w14:paraId="4510552C" w14:textId="1EA05DFD" w:rsidR="00CB3C00" w:rsidRDefault="00CB3C00" w:rsidP="00F90CF4">
      <w:pPr>
        <w:ind w:left="567"/>
        <w:rPr>
          <w:rFonts w:ascii="Arial" w:hAnsi="Arial" w:cs="Arial"/>
        </w:rPr>
      </w:pPr>
    </w:p>
    <w:p w14:paraId="0942870F" w14:textId="5843FD40" w:rsidR="00CB3C00" w:rsidRDefault="00CB3C00" w:rsidP="00F90CF4">
      <w:pPr>
        <w:ind w:left="567"/>
        <w:rPr>
          <w:rFonts w:ascii="Arial" w:hAnsi="Arial" w:cs="Arial"/>
        </w:rPr>
      </w:pPr>
    </w:p>
    <w:p w14:paraId="43575FEF" w14:textId="0A082BF2" w:rsidR="00CB3C00" w:rsidRDefault="00CB3C00" w:rsidP="00F90CF4">
      <w:pPr>
        <w:ind w:left="567"/>
        <w:rPr>
          <w:rFonts w:ascii="Arial" w:hAnsi="Arial" w:cs="Arial"/>
        </w:rPr>
      </w:pPr>
    </w:p>
    <w:p w14:paraId="3FBE0243" w14:textId="7365D4E6" w:rsidR="00D566F4" w:rsidRDefault="00D566F4">
      <w:pPr>
        <w:spacing w:after="0" w:line="240" w:lineRule="auto"/>
        <w:rPr>
          <w:rFonts w:ascii="Arial" w:hAnsi="Arial" w:cs="Arial"/>
        </w:rPr>
      </w:pPr>
      <w:r>
        <w:rPr>
          <w:rFonts w:ascii="Arial" w:hAnsi="Arial" w:cs="Arial"/>
        </w:rPr>
        <w:br w:type="page"/>
      </w:r>
    </w:p>
    <w:p w14:paraId="1FAD5CD5" w14:textId="07D7ADE2" w:rsidR="008246CB" w:rsidRPr="00A21C31" w:rsidRDefault="008246CB" w:rsidP="00F90CF4">
      <w:pPr>
        <w:ind w:left="567"/>
        <w:rPr>
          <w:rFonts w:ascii="Arial" w:hAnsi="Arial" w:cs="Arial"/>
          <w:b/>
          <w:i/>
        </w:rPr>
      </w:pPr>
      <w:r w:rsidRPr="00A21C31">
        <w:rPr>
          <w:rFonts w:ascii="Arial" w:hAnsi="Arial" w:cs="Arial"/>
          <w:b/>
          <w:i/>
        </w:rPr>
        <w:lastRenderedPageBreak/>
        <w:t>Appendix: REDMAP poster</w:t>
      </w:r>
    </w:p>
    <w:p w14:paraId="73F55180" w14:textId="25449470" w:rsidR="008246CB" w:rsidRDefault="008246CB" w:rsidP="00F90CF4">
      <w:pPr>
        <w:ind w:left="567"/>
        <w:rPr>
          <w:rFonts w:ascii="Arial" w:hAnsi="Arial" w:cs="Arial"/>
        </w:rPr>
      </w:pPr>
    </w:p>
    <w:p w14:paraId="52FF46C2" w14:textId="264A518D" w:rsidR="008246CB" w:rsidRPr="003168C1" w:rsidRDefault="008246CB" w:rsidP="00F90CF4">
      <w:pPr>
        <w:ind w:left="567"/>
        <w:rPr>
          <w:rFonts w:ascii="Arial" w:hAnsi="Arial" w:cs="Arial"/>
        </w:rPr>
      </w:pPr>
      <w:r>
        <w:rPr>
          <w:rFonts w:ascii="Arial" w:hAnsi="Arial" w:cs="Arial"/>
          <w:b/>
          <w:noProof/>
          <w:lang w:eastAsia="en-GB"/>
        </w:rPr>
        <w:drawing>
          <wp:inline distT="0" distB="0" distL="0" distR="0" wp14:anchorId="0C27563B" wp14:editId="5C23DE43">
            <wp:extent cx="5664200" cy="81197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4200" cy="8119745"/>
                    </a:xfrm>
                    <a:prstGeom prst="rect">
                      <a:avLst/>
                    </a:prstGeom>
                    <a:noFill/>
                    <a:ln>
                      <a:noFill/>
                    </a:ln>
                  </pic:spPr>
                </pic:pic>
              </a:graphicData>
            </a:graphic>
          </wp:inline>
        </w:drawing>
      </w:r>
    </w:p>
    <w:sectPr w:rsidR="008246CB" w:rsidRPr="003168C1" w:rsidSect="00697C0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B61D7" w14:textId="77777777" w:rsidR="00F52A9C" w:rsidRDefault="00F52A9C" w:rsidP="00F90CF4">
      <w:pPr>
        <w:spacing w:after="0" w:line="240" w:lineRule="auto"/>
      </w:pPr>
      <w:r>
        <w:separator/>
      </w:r>
    </w:p>
  </w:endnote>
  <w:endnote w:type="continuationSeparator" w:id="0">
    <w:p w14:paraId="2B506544" w14:textId="77777777" w:rsidR="00F52A9C" w:rsidRDefault="00F52A9C" w:rsidP="00F9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75F6A" w14:textId="77777777" w:rsidR="00C47F9E" w:rsidRDefault="00C47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D4F8F" w14:textId="4EA990A6" w:rsidR="004D7E8A" w:rsidRPr="00F90CF4" w:rsidRDefault="004D7E8A" w:rsidP="00724644">
    <w:pPr>
      <w:pStyle w:val="Footer"/>
      <w:tabs>
        <w:tab w:val="clear" w:pos="4680"/>
        <w:tab w:val="clear" w:pos="9360"/>
        <w:tab w:val="center" w:pos="4513"/>
      </w:tabs>
      <w:rPr>
        <w:sz w:val="16"/>
      </w:rPr>
    </w:pPr>
    <w:r w:rsidRPr="00F90CF4">
      <w:rPr>
        <w:sz w:val="16"/>
      </w:rPr>
      <w:t>NHSGGC Realistic Medicine TEP group</w:t>
    </w:r>
    <w:r w:rsidRPr="00F90CF4">
      <w:rPr>
        <w:sz w:val="16"/>
      </w:rPr>
      <w:tab/>
      <w:t>May 2020</w:t>
    </w:r>
    <w:r>
      <w:rPr>
        <w:sz w:val="16"/>
      </w:rPr>
      <w:t xml:space="preserve"> (</w:t>
    </w:r>
    <w:r w:rsidRPr="00F90CF4">
      <w:rPr>
        <w:sz w:val="16"/>
      </w:rPr>
      <w:t>review</w:t>
    </w:r>
    <w:r>
      <w:rPr>
        <w:sz w:val="16"/>
      </w:rPr>
      <w:t xml:space="preserve"> date</w:t>
    </w:r>
    <w:r w:rsidRPr="00F90CF4">
      <w:rPr>
        <w:sz w:val="16"/>
      </w:rPr>
      <w:t xml:space="preserve"> </w:t>
    </w:r>
    <w:r w:rsidR="00C47F9E">
      <w:rPr>
        <w:sz w:val="16"/>
      </w:rPr>
      <w:t xml:space="preserve">November </w:t>
    </w:r>
    <w:r w:rsidRPr="00F90CF4">
      <w:rPr>
        <w:sz w:val="16"/>
      </w:rPr>
      <w:t>2020</w:t>
    </w:r>
    <w:r>
      <w:rPr>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FD7AC" w14:textId="77777777" w:rsidR="00C47F9E" w:rsidRDefault="00C47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9C214" w14:textId="77777777" w:rsidR="00F52A9C" w:rsidRDefault="00F52A9C" w:rsidP="00F90CF4">
      <w:pPr>
        <w:spacing w:after="0" w:line="240" w:lineRule="auto"/>
      </w:pPr>
      <w:r>
        <w:separator/>
      </w:r>
    </w:p>
  </w:footnote>
  <w:footnote w:type="continuationSeparator" w:id="0">
    <w:p w14:paraId="10DA8F59" w14:textId="77777777" w:rsidR="00F52A9C" w:rsidRDefault="00F52A9C" w:rsidP="00F90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65410" w14:textId="77777777" w:rsidR="00C47F9E" w:rsidRDefault="00C47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CF086" w14:textId="77777777" w:rsidR="00C47F9E" w:rsidRDefault="00C47F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DA22C" w14:textId="77777777" w:rsidR="00C47F9E" w:rsidRDefault="00C47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C304D"/>
    <w:multiLevelType w:val="hybridMultilevel"/>
    <w:tmpl w:val="578C0A3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AEF24F2"/>
    <w:multiLevelType w:val="hybridMultilevel"/>
    <w:tmpl w:val="0EF297C2"/>
    <w:lvl w:ilvl="0" w:tplc="DAE66A08">
      <w:start w:val="10"/>
      <w:numFmt w:val="bullet"/>
      <w:lvlText w:val=""/>
      <w:lvlJc w:val="left"/>
      <w:pPr>
        <w:ind w:left="1080" w:hanging="360"/>
      </w:pPr>
      <w:rPr>
        <w:rFonts w:ascii="Symbol" w:eastAsia="Times New Roman" w:hAnsi="Symbol" w:hint="default"/>
        <w:i w:val="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0B8D5BC2"/>
    <w:multiLevelType w:val="hybridMultilevel"/>
    <w:tmpl w:val="C0B0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54DE4"/>
    <w:multiLevelType w:val="hybridMultilevel"/>
    <w:tmpl w:val="E5E41C6E"/>
    <w:lvl w:ilvl="0" w:tplc="AAF4E7BE">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69A4A49"/>
    <w:multiLevelType w:val="hybridMultilevel"/>
    <w:tmpl w:val="7F72A85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43C4ADD"/>
    <w:multiLevelType w:val="hybridMultilevel"/>
    <w:tmpl w:val="06427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63754C6"/>
    <w:multiLevelType w:val="hybridMultilevel"/>
    <w:tmpl w:val="B5B0D25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BBE5984"/>
    <w:multiLevelType w:val="hybridMultilevel"/>
    <w:tmpl w:val="B1383AAA"/>
    <w:lvl w:ilvl="0" w:tplc="F73414F8">
      <w:start w:val="4"/>
      <w:numFmt w:val="bullet"/>
      <w:lvlText w:val="-"/>
      <w:lvlJc w:val="left"/>
      <w:pPr>
        <w:ind w:left="720" w:hanging="360"/>
      </w:pPr>
      <w:rPr>
        <w:rFonts w:ascii="Calibri" w:eastAsia="Times New Roman" w:hAnsi="Calibri"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310135CC"/>
    <w:multiLevelType w:val="hybridMultilevel"/>
    <w:tmpl w:val="E61C476C"/>
    <w:lvl w:ilvl="0" w:tplc="B846D74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61F7326"/>
    <w:multiLevelType w:val="hybridMultilevel"/>
    <w:tmpl w:val="A1C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63324"/>
    <w:multiLevelType w:val="hybridMultilevel"/>
    <w:tmpl w:val="7DB4ED44"/>
    <w:lvl w:ilvl="0" w:tplc="0809000F">
      <w:start w:val="1"/>
      <w:numFmt w:val="decimal"/>
      <w:lvlText w:val="%1."/>
      <w:lvlJc w:val="left"/>
      <w:pPr>
        <w:ind w:left="36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1" w15:restartNumberingAfterBreak="0">
    <w:nsid w:val="4F5776C3"/>
    <w:multiLevelType w:val="hybridMultilevel"/>
    <w:tmpl w:val="EAFC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339A9"/>
    <w:multiLevelType w:val="hybridMultilevel"/>
    <w:tmpl w:val="8828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EA764D"/>
    <w:multiLevelType w:val="hybridMultilevel"/>
    <w:tmpl w:val="0C72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E0B88"/>
    <w:multiLevelType w:val="hybridMultilevel"/>
    <w:tmpl w:val="23B0682A"/>
    <w:lvl w:ilvl="0" w:tplc="DAE66A08">
      <w:start w:val="10"/>
      <w:numFmt w:val="bullet"/>
      <w:lvlText w:val=""/>
      <w:lvlJc w:val="left"/>
      <w:pPr>
        <w:ind w:left="1080" w:hanging="360"/>
      </w:pPr>
      <w:rPr>
        <w:rFonts w:ascii="Symbol" w:eastAsia="Times New Roman" w:hAnsi="Symbol" w:hint="default"/>
        <w:i w:val="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0"/>
  </w:num>
  <w:num w:numId="2">
    <w:abstractNumId w:val="8"/>
  </w:num>
  <w:num w:numId="3">
    <w:abstractNumId w:val="4"/>
  </w:num>
  <w:num w:numId="4">
    <w:abstractNumId w:val="5"/>
  </w:num>
  <w:num w:numId="5">
    <w:abstractNumId w:val="3"/>
  </w:num>
  <w:num w:numId="6">
    <w:abstractNumId w:val="2"/>
  </w:num>
  <w:num w:numId="7">
    <w:abstractNumId w:val="12"/>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76"/>
    <w:rsid w:val="00002589"/>
    <w:rsid w:val="00003125"/>
    <w:rsid w:val="00005CA0"/>
    <w:rsid w:val="00021A6D"/>
    <w:rsid w:val="00057F78"/>
    <w:rsid w:val="000616D1"/>
    <w:rsid w:val="00087B13"/>
    <w:rsid w:val="000B50CF"/>
    <w:rsid w:val="000D6354"/>
    <w:rsid w:val="00115D23"/>
    <w:rsid w:val="00117372"/>
    <w:rsid w:val="001300B2"/>
    <w:rsid w:val="00141118"/>
    <w:rsid w:val="001B397F"/>
    <w:rsid w:val="001B662D"/>
    <w:rsid w:val="001E6B66"/>
    <w:rsid w:val="00267441"/>
    <w:rsid w:val="002B02F4"/>
    <w:rsid w:val="00310535"/>
    <w:rsid w:val="003168C1"/>
    <w:rsid w:val="003F5A51"/>
    <w:rsid w:val="004221E1"/>
    <w:rsid w:val="00432383"/>
    <w:rsid w:val="004A000A"/>
    <w:rsid w:val="004B0046"/>
    <w:rsid w:val="004B3ADA"/>
    <w:rsid w:val="004B7076"/>
    <w:rsid w:val="004C181D"/>
    <w:rsid w:val="004D23C3"/>
    <w:rsid w:val="004D7E8A"/>
    <w:rsid w:val="004F2A28"/>
    <w:rsid w:val="00527449"/>
    <w:rsid w:val="005C2696"/>
    <w:rsid w:val="005D574A"/>
    <w:rsid w:val="005E58FC"/>
    <w:rsid w:val="00625194"/>
    <w:rsid w:val="00663D71"/>
    <w:rsid w:val="00670B96"/>
    <w:rsid w:val="00682324"/>
    <w:rsid w:val="0068445F"/>
    <w:rsid w:val="00697C0B"/>
    <w:rsid w:val="006A2905"/>
    <w:rsid w:val="00721A81"/>
    <w:rsid w:val="00724644"/>
    <w:rsid w:val="00761E37"/>
    <w:rsid w:val="00764E8B"/>
    <w:rsid w:val="0076645E"/>
    <w:rsid w:val="00794786"/>
    <w:rsid w:val="007C6375"/>
    <w:rsid w:val="007D1F4B"/>
    <w:rsid w:val="007F7618"/>
    <w:rsid w:val="00801B80"/>
    <w:rsid w:val="00821635"/>
    <w:rsid w:val="008246CB"/>
    <w:rsid w:val="008269AA"/>
    <w:rsid w:val="00873EE8"/>
    <w:rsid w:val="00894713"/>
    <w:rsid w:val="008F7181"/>
    <w:rsid w:val="00964079"/>
    <w:rsid w:val="009A60B4"/>
    <w:rsid w:val="009D6400"/>
    <w:rsid w:val="009E7B39"/>
    <w:rsid w:val="00A00C7E"/>
    <w:rsid w:val="00A21C31"/>
    <w:rsid w:val="00A41576"/>
    <w:rsid w:val="00A51CBC"/>
    <w:rsid w:val="00A527F5"/>
    <w:rsid w:val="00A85112"/>
    <w:rsid w:val="00A91D61"/>
    <w:rsid w:val="00A95CE3"/>
    <w:rsid w:val="00AA6217"/>
    <w:rsid w:val="00AF5F8A"/>
    <w:rsid w:val="00B01AFA"/>
    <w:rsid w:val="00BB3B2A"/>
    <w:rsid w:val="00BC5893"/>
    <w:rsid w:val="00C07C3A"/>
    <w:rsid w:val="00C47F9E"/>
    <w:rsid w:val="00C62C7F"/>
    <w:rsid w:val="00C62E06"/>
    <w:rsid w:val="00C73BD7"/>
    <w:rsid w:val="00C77FB1"/>
    <w:rsid w:val="00C91677"/>
    <w:rsid w:val="00CB3C00"/>
    <w:rsid w:val="00CB566B"/>
    <w:rsid w:val="00CC7EB9"/>
    <w:rsid w:val="00CE1086"/>
    <w:rsid w:val="00CF0459"/>
    <w:rsid w:val="00D13036"/>
    <w:rsid w:val="00D566F4"/>
    <w:rsid w:val="00D84658"/>
    <w:rsid w:val="00D8735E"/>
    <w:rsid w:val="00D95614"/>
    <w:rsid w:val="00DB5471"/>
    <w:rsid w:val="00DB67CC"/>
    <w:rsid w:val="00DC07A2"/>
    <w:rsid w:val="00DD13D3"/>
    <w:rsid w:val="00DD5B00"/>
    <w:rsid w:val="00DE545F"/>
    <w:rsid w:val="00EA1A84"/>
    <w:rsid w:val="00EB1285"/>
    <w:rsid w:val="00EB3509"/>
    <w:rsid w:val="00EC1499"/>
    <w:rsid w:val="00ED4C4D"/>
    <w:rsid w:val="00EF338A"/>
    <w:rsid w:val="00F35366"/>
    <w:rsid w:val="00F35ACD"/>
    <w:rsid w:val="00F40BE3"/>
    <w:rsid w:val="00F52A9C"/>
    <w:rsid w:val="00F553D7"/>
    <w:rsid w:val="00F90CF4"/>
    <w:rsid w:val="00FB4F8E"/>
    <w:rsid w:val="00FE5F0E"/>
    <w:rsid w:val="3C138F9F"/>
    <w:rsid w:val="3DDA9F08"/>
    <w:rsid w:val="6D1EDF3A"/>
    <w:rsid w:val="7C68AA1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8649A"/>
  <w15:docId w15:val="{E70093BE-DCBC-7F42-9909-EB2F7BD1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F0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23C3"/>
    <w:pPr>
      <w:ind w:left="720"/>
      <w:contextualSpacing/>
    </w:pPr>
  </w:style>
  <w:style w:type="paragraph" w:styleId="BalloonText">
    <w:name w:val="Balloon Text"/>
    <w:basedOn w:val="Normal"/>
    <w:link w:val="BalloonTextChar"/>
    <w:uiPriority w:val="99"/>
    <w:semiHidden/>
    <w:rsid w:val="005C2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C2696"/>
    <w:rPr>
      <w:rFonts w:ascii="Segoe UI" w:hAnsi="Segoe UI" w:cs="Segoe UI"/>
      <w:sz w:val="18"/>
      <w:szCs w:val="18"/>
    </w:rPr>
  </w:style>
  <w:style w:type="character" w:styleId="Hyperlink">
    <w:name w:val="Hyperlink"/>
    <w:basedOn w:val="DefaultParagraphFont"/>
    <w:uiPriority w:val="99"/>
    <w:semiHidden/>
    <w:rsid w:val="003168C1"/>
    <w:rPr>
      <w:rFonts w:cs="Times New Roman"/>
      <w:color w:val="0563C1"/>
      <w:u w:val="single"/>
    </w:rPr>
  </w:style>
  <w:style w:type="character" w:styleId="FollowedHyperlink">
    <w:name w:val="FollowedHyperlink"/>
    <w:basedOn w:val="DefaultParagraphFont"/>
    <w:uiPriority w:val="99"/>
    <w:semiHidden/>
    <w:rsid w:val="0076645E"/>
    <w:rPr>
      <w:rFonts w:cs="Times New Roman"/>
      <w:color w:val="954F72"/>
      <w:u w:val="single"/>
    </w:rPr>
  </w:style>
  <w:style w:type="paragraph" w:styleId="Header">
    <w:name w:val="header"/>
    <w:basedOn w:val="Normal"/>
    <w:link w:val="HeaderChar"/>
    <w:uiPriority w:val="99"/>
    <w:rsid w:val="00F90CF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90CF4"/>
    <w:rPr>
      <w:rFonts w:cs="Times New Roman"/>
    </w:rPr>
  </w:style>
  <w:style w:type="paragraph" w:styleId="Footer">
    <w:name w:val="footer"/>
    <w:basedOn w:val="Normal"/>
    <w:link w:val="FooterChar"/>
    <w:uiPriority w:val="99"/>
    <w:rsid w:val="00F90CF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0CF4"/>
    <w:rPr>
      <w:rFonts w:cs="Times New Roman"/>
    </w:rPr>
  </w:style>
  <w:style w:type="character" w:styleId="CommentReference">
    <w:name w:val="annotation reference"/>
    <w:basedOn w:val="DefaultParagraphFont"/>
    <w:uiPriority w:val="99"/>
    <w:semiHidden/>
    <w:rsid w:val="00670B96"/>
    <w:rPr>
      <w:rFonts w:cs="Times New Roman"/>
      <w:sz w:val="16"/>
      <w:szCs w:val="16"/>
    </w:rPr>
  </w:style>
  <w:style w:type="paragraph" w:styleId="CommentText">
    <w:name w:val="annotation text"/>
    <w:basedOn w:val="Normal"/>
    <w:link w:val="CommentTextChar"/>
    <w:uiPriority w:val="99"/>
    <w:semiHidden/>
    <w:rsid w:val="00670B96"/>
    <w:rPr>
      <w:sz w:val="20"/>
      <w:szCs w:val="20"/>
    </w:rPr>
  </w:style>
  <w:style w:type="character" w:customStyle="1" w:styleId="CommentTextChar">
    <w:name w:val="Comment Text Char"/>
    <w:basedOn w:val="DefaultParagraphFont"/>
    <w:link w:val="CommentText"/>
    <w:uiPriority w:val="99"/>
    <w:semiHidden/>
    <w:rsid w:val="0009729F"/>
    <w:rPr>
      <w:sz w:val="20"/>
      <w:szCs w:val="20"/>
      <w:lang w:eastAsia="en-US"/>
    </w:rPr>
  </w:style>
  <w:style w:type="paragraph" w:styleId="CommentSubject">
    <w:name w:val="annotation subject"/>
    <w:basedOn w:val="CommentText"/>
    <w:next w:val="CommentText"/>
    <w:link w:val="CommentSubjectChar"/>
    <w:uiPriority w:val="99"/>
    <w:semiHidden/>
    <w:rsid w:val="00670B96"/>
    <w:rPr>
      <w:b/>
      <w:bCs/>
    </w:rPr>
  </w:style>
  <w:style w:type="character" w:customStyle="1" w:styleId="CommentSubjectChar">
    <w:name w:val="Comment Subject Char"/>
    <w:basedOn w:val="CommentTextChar"/>
    <w:link w:val="CommentSubject"/>
    <w:uiPriority w:val="99"/>
    <w:semiHidden/>
    <w:rsid w:val="0009729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17885">
      <w:marLeft w:val="0"/>
      <w:marRight w:val="0"/>
      <w:marTop w:val="0"/>
      <w:marBottom w:val="0"/>
      <w:divBdr>
        <w:top w:val="none" w:sz="0" w:space="0" w:color="auto"/>
        <w:left w:val="none" w:sz="0" w:space="0" w:color="auto"/>
        <w:bottom w:val="none" w:sz="0" w:space="0" w:color="auto"/>
        <w:right w:val="none" w:sz="0" w:space="0" w:color="auto"/>
      </w:divBdr>
    </w:div>
    <w:div w:id="149517886">
      <w:marLeft w:val="0"/>
      <w:marRight w:val="0"/>
      <w:marTop w:val="0"/>
      <w:marBottom w:val="0"/>
      <w:divBdr>
        <w:top w:val="none" w:sz="0" w:space="0" w:color="auto"/>
        <w:left w:val="none" w:sz="0" w:space="0" w:color="auto"/>
        <w:bottom w:val="none" w:sz="0" w:space="0" w:color="auto"/>
        <w:right w:val="none" w:sz="0" w:space="0" w:color="auto"/>
      </w:divBdr>
    </w:div>
    <w:div w:id="149517887">
      <w:marLeft w:val="0"/>
      <w:marRight w:val="0"/>
      <w:marTop w:val="0"/>
      <w:marBottom w:val="0"/>
      <w:divBdr>
        <w:top w:val="none" w:sz="0" w:space="0" w:color="auto"/>
        <w:left w:val="none" w:sz="0" w:space="0" w:color="auto"/>
        <w:bottom w:val="none" w:sz="0" w:space="0" w:color="auto"/>
        <w:right w:val="none" w:sz="0" w:space="0" w:color="auto"/>
      </w:divBdr>
    </w:div>
    <w:div w:id="149517888">
      <w:marLeft w:val="0"/>
      <w:marRight w:val="0"/>
      <w:marTop w:val="0"/>
      <w:marBottom w:val="0"/>
      <w:divBdr>
        <w:top w:val="none" w:sz="0" w:space="0" w:color="auto"/>
        <w:left w:val="none" w:sz="0" w:space="0" w:color="auto"/>
        <w:bottom w:val="none" w:sz="0" w:space="0" w:color="auto"/>
        <w:right w:val="none" w:sz="0" w:space="0" w:color="auto"/>
      </w:divBdr>
    </w:div>
    <w:div w:id="149517889">
      <w:marLeft w:val="0"/>
      <w:marRight w:val="0"/>
      <w:marTop w:val="0"/>
      <w:marBottom w:val="0"/>
      <w:divBdr>
        <w:top w:val="none" w:sz="0" w:space="0" w:color="auto"/>
        <w:left w:val="none" w:sz="0" w:space="0" w:color="auto"/>
        <w:bottom w:val="none" w:sz="0" w:space="0" w:color="auto"/>
        <w:right w:val="none" w:sz="0" w:space="0" w:color="auto"/>
      </w:divBdr>
    </w:div>
    <w:div w:id="149517890">
      <w:marLeft w:val="0"/>
      <w:marRight w:val="0"/>
      <w:marTop w:val="0"/>
      <w:marBottom w:val="0"/>
      <w:divBdr>
        <w:top w:val="none" w:sz="0" w:space="0" w:color="auto"/>
        <w:left w:val="none" w:sz="0" w:space="0" w:color="auto"/>
        <w:bottom w:val="none" w:sz="0" w:space="0" w:color="auto"/>
        <w:right w:val="none" w:sz="0" w:space="0" w:color="auto"/>
      </w:divBdr>
    </w:div>
    <w:div w:id="149517891">
      <w:marLeft w:val="0"/>
      <w:marRight w:val="0"/>
      <w:marTop w:val="0"/>
      <w:marBottom w:val="0"/>
      <w:divBdr>
        <w:top w:val="none" w:sz="0" w:space="0" w:color="auto"/>
        <w:left w:val="none" w:sz="0" w:space="0" w:color="auto"/>
        <w:bottom w:val="none" w:sz="0" w:space="0" w:color="auto"/>
        <w:right w:val="none" w:sz="0" w:space="0" w:color="auto"/>
      </w:divBdr>
    </w:div>
    <w:div w:id="149517892">
      <w:marLeft w:val="0"/>
      <w:marRight w:val="0"/>
      <w:marTop w:val="0"/>
      <w:marBottom w:val="0"/>
      <w:divBdr>
        <w:top w:val="none" w:sz="0" w:space="0" w:color="auto"/>
        <w:left w:val="none" w:sz="0" w:space="0" w:color="auto"/>
        <w:bottom w:val="none" w:sz="0" w:space="0" w:color="auto"/>
        <w:right w:val="none" w:sz="0" w:space="0" w:color="auto"/>
      </w:divBdr>
    </w:div>
    <w:div w:id="149517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meo.com/40455481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ec4h.org.uk/wp-content/uploads/2020/03/Difficult-Conversations-poster.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4h.org.uk/covid-19-effective-communication-for-professional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palliativecareguidelines.scot.nhs.uk/" TargetMode="External"/><Relationship Id="rId23" Type="http://schemas.openxmlformats.org/officeDocument/2006/relationships/fontTable" Target="fontTable.xml"/><Relationship Id="rId10" Type="http://schemas.openxmlformats.org/officeDocument/2006/relationships/hyperlink" Target="https://www.palliativecareggc.org.uk/wp-content/uploads/2015/08/Guidance-At-End-of-Life-Care-for-Health-Care-Professionals.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arn.nes.nhs.scot/24729/realistic-medicine/realistic-conversations-shared-decision-making-in-practic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41109946F8224EBFB644A979887DDF" ma:contentTypeVersion="2" ma:contentTypeDescription="Create a new document." ma:contentTypeScope="" ma:versionID="a46b5b11b4aa2c817a688df75aaa593c">
  <xsd:schema xmlns:xsd="http://www.w3.org/2001/XMLSchema" xmlns:xs="http://www.w3.org/2001/XMLSchema" xmlns:p="http://schemas.microsoft.com/office/2006/metadata/properties" xmlns:ns2="e41d6283-22c8-4534-8f4d-3632ab59609a" targetNamespace="http://schemas.microsoft.com/office/2006/metadata/properties" ma:root="true" ma:fieldsID="f708bb496ba2ba7a3c2d29a11da4cdde" ns2:_="">
    <xsd:import namespace="e41d6283-22c8-4534-8f4d-3632ab5960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d6283-22c8-4534-8f4d-3632ab59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15BC0B-409B-4AE7-B2CE-640F48122A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5FB803-D24A-4B06-8BA7-F1A5CEA7B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d6283-22c8-4534-8f4d-3632ab59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B273A-11A9-44E6-830D-78CCB4014A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1858</Words>
  <Characters>10592</Characters>
  <Application>Microsoft Office Word</Application>
  <DocSecurity>0</DocSecurity>
  <Lines>88</Lines>
  <Paragraphs>24</Paragraphs>
  <ScaleCrop>false</ScaleCrop>
  <Company>NHS Greater Glasgow &amp; Clyde</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Realistic Conversations in People at Risk of Deterioration</dc:title>
  <dc:subject/>
  <dc:creator>Nadine Robertson</dc:creator>
  <cp:keywords/>
  <dc:description/>
  <cp:lastModifiedBy>Alastair Ireland</cp:lastModifiedBy>
  <cp:revision>16</cp:revision>
  <cp:lastPrinted>2020-01-20T10:12:00Z</cp:lastPrinted>
  <dcterms:created xsi:type="dcterms:W3CDTF">2020-09-21T18:57:00Z</dcterms:created>
  <dcterms:modified xsi:type="dcterms:W3CDTF">2020-10-01T07:05:00Z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0x010100ED41109946F8224EBFB644A979887DDF</vt:lpwstr>
  </property>
</Properties>
</file>