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09B7D" w14:textId="77777777" w:rsidR="003261A3" w:rsidRDefault="003261A3" w:rsidP="003261A3">
      <w:pPr>
        <w:pStyle w:val="ListParagraph"/>
        <w:ind w:left="0"/>
      </w:pPr>
    </w:p>
    <w:p w14:paraId="42E9CF32" w14:textId="77777777" w:rsidR="003261A3" w:rsidRDefault="003261A3" w:rsidP="003261A3">
      <w:pPr>
        <w:pStyle w:val="ListParagraph"/>
        <w:ind w:left="0"/>
      </w:pPr>
    </w:p>
    <w:p w14:paraId="1EBE8144" w14:textId="77777777" w:rsidR="003261A3" w:rsidRDefault="003261A3" w:rsidP="003261A3">
      <w:pPr>
        <w:pStyle w:val="ListParagraph"/>
        <w:ind w:left="0"/>
      </w:pPr>
    </w:p>
    <w:p w14:paraId="610CA7DF" w14:textId="77777777" w:rsidR="003261A3" w:rsidRDefault="003261A3" w:rsidP="003261A3">
      <w:pPr>
        <w:pStyle w:val="ListParagraph"/>
        <w:ind w:left="0"/>
        <w:rPr>
          <w:b/>
        </w:rPr>
      </w:pPr>
    </w:p>
    <w:p w14:paraId="3D910043" w14:textId="5F96C626" w:rsidR="003261A3" w:rsidRDefault="003261A3" w:rsidP="003261A3">
      <w:pPr>
        <w:pStyle w:val="ListParagraph"/>
        <w:ind w:left="0"/>
        <w:rPr>
          <w:b/>
        </w:rPr>
      </w:pPr>
    </w:p>
    <w:tbl>
      <w:tblPr>
        <w:tblW w:w="5613" w:type="pct"/>
        <w:tblInd w:w="-108" w:type="dxa"/>
        <w:tblLayout w:type="fixed"/>
        <w:tblLook w:val="0000" w:firstRow="0" w:lastRow="0" w:firstColumn="0" w:lastColumn="0" w:noHBand="0" w:noVBand="0"/>
      </w:tblPr>
      <w:tblGrid>
        <w:gridCol w:w="6281"/>
        <w:gridCol w:w="237"/>
        <w:gridCol w:w="3615"/>
      </w:tblGrid>
      <w:tr w:rsidR="003261A3" w:rsidRPr="00715BE9" w14:paraId="01922981" w14:textId="77777777" w:rsidTr="00E63D09">
        <w:trPr>
          <w:trHeight w:val="672"/>
        </w:trPr>
        <w:tc>
          <w:tcPr>
            <w:tcW w:w="3066" w:type="pct"/>
            <w:vMerge w:val="restart"/>
            <w:tcBorders>
              <w:right w:val="single" w:sz="4" w:space="0" w:color="auto"/>
            </w:tcBorders>
          </w:tcPr>
          <w:p w14:paraId="2D4E12A2" w14:textId="7D8B3AE3" w:rsidR="004F7C75" w:rsidRDefault="00647666" w:rsidP="004F7C75">
            <w:pPr>
              <w:pStyle w:val="ListParagraph"/>
            </w:pPr>
            <w:r>
              <w:t>Dear c</w:t>
            </w:r>
            <w:r w:rsidR="004F7C75">
              <w:t>olleagues,</w:t>
            </w:r>
          </w:p>
          <w:p w14:paraId="7CF353CF" w14:textId="1DE31FF7" w:rsidR="004F7C75" w:rsidRDefault="004F7C75" w:rsidP="004F7C75">
            <w:pPr>
              <w:pStyle w:val="ListParagraph"/>
            </w:pPr>
            <w:r>
              <w:t xml:space="preserve"> </w:t>
            </w:r>
          </w:p>
          <w:p w14:paraId="63B527FA" w14:textId="77777777" w:rsidR="004F7C75" w:rsidRDefault="004F7C75" w:rsidP="004F7C75">
            <w:pPr>
              <w:pStyle w:val="ListParagraph"/>
              <w:spacing w:after="120"/>
            </w:pPr>
            <w:r w:rsidRPr="00834732">
              <w:rPr>
                <w:b/>
              </w:rPr>
              <w:t xml:space="preserve">PUBLICATION OF </w:t>
            </w:r>
            <w:r>
              <w:rPr>
                <w:b/>
              </w:rPr>
              <w:t>COVID-19 OCCUPATIONAL RISK ASSESSMENT GUIDANCE</w:t>
            </w:r>
            <w:r>
              <w:t xml:space="preserve"> </w:t>
            </w:r>
          </w:p>
          <w:p w14:paraId="19729919" w14:textId="77777777" w:rsidR="004F7C75" w:rsidRDefault="004F7C75" w:rsidP="004F7C75">
            <w:pPr>
              <w:pStyle w:val="ListParagraph"/>
              <w:spacing w:after="120"/>
            </w:pPr>
          </w:p>
          <w:p w14:paraId="39976718" w14:textId="37CB9DD4" w:rsidR="003261A3" w:rsidRPr="00963872" w:rsidRDefault="003261A3" w:rsidP="00963872">
            <w:pPr>
              <w:pStyle w:val="ListParagraph"/>
              <w:numPr>
                <w:ilvl w:val="0"/>
                <w:numId w:val="8"/>
              </w:numPr>
              <w:spacing w:after="120"/>
            </w:pPr>
            <w:r>
              <w:t>This letter publicises a single national guidance document on</w:t>
            </w:r>
            <w:r w:rsidR="00444488">
              <w:t xml:space="preserve"> occupational</w:t>
            </w:r>
            <w:r>
              <w:t xml:space="preserve"> risk assessments</w:t>
            </w:r>
            <w:r w:rsidR="00444488">
              <w:t xml:space="preserve"> for the new risk</w:t>
            </w:r>
            <w:r w:rsidR="003063C5">
              <w:t>s</w:t>
            </w:r>
            <w:r w:rsidR="00444488">
              <w:t xml:space="preserve"> posed </w:t>
            </w:r>
            <w:r w:rsidR="003063C5">
              <w:t xml:space="preserve">to health and social care staff </w:t>
            </w:r>
            <w:r w:rsidR="00444488">
              <w:t>by COVID-19</w:t>
            </w:r>
            <w:r>
              <w:t>.</w:t>
            </w:r>
            <w:r w:rsidR="001D26F4">
              <w:t xml:space="preserve"> T</w:t>
            </w:r>
            <w:r w:rsidR="001D26F4" w:rsidRPr="001D26F4">
              <w:t>his guidance also applies to all healthcare students on placement.</w:t>
            </w:r>
            <w:r>
              <w:t xml:space="preserve"> The </w:t>
            </w:r>
            <w:r w:rsidR="00CF5943">
              <w:t>tool</w:t>
            </w:r>
            <w:r>
              <w:t xml:space="preserve"> will support staff and line managers to understand and carry out effective risk assessments, and to have supportive conversations with staff to agree the best course of action. </w:t>
            </w:r>
            <w:r w:rsidR="00963872">
              <w:t xml:space="preserve">A link to the guidance can be found here: </w:t>
            </w:r>
            <w:hyperlink r:id="rId8" w:history="1">
              <w:r w:rsidR="00963872" w:rsidRPr="00963872">
                <w:rPr>
                  <w:rStyle w:val="Hyperlink"/>
                </w:rPr>
                <w:t>https://www.gov.scot/publications/coronavirus-covid-19-guidance-on-individual-risk-assessment-for-the-workplace/</w:t>
              </w:r>
            </w:hyperlink>
          </w:p>
          <w:p w14:paraId="005AD745" w14:textId="77777777" w:rsidR="003261A3" w:rsidRDefault="003261A3" w:rsidP="00E63D09">
            <w:pPr>
              <w:pStyle w:val="ListParagraph"/>
            </w:pPr>
          </w:p>
          <w:p w14:paraId="3801137C" w14:textId="0BC51D3F" w:rsidR="003261A3" w:rsidRDefault="003261A3" w:rsidP="003261A3">
            <w:pPr>
              <w:pStyle w:val="ListParagraph"/>
              <w:numPr>
                <w:ilvl w:val="0"/>
                <w:numId w:val="7"/>
              </w:numPr>
              <w:spacing w:after="120"/>
            </w:pPr>
            <w:r>
              <w:t>This replaces the ‘Guidance for health and social care and emergency services workers with underlying health conditio</w:t>
            </w:r>
            <w:r w:rsidR="00531F67">
              <w:t xml:space="preserve">ns’, </w:t>
            </w:r>
            <w:r>
              <w:t>and the ‘Interim Guidance for health and social care employers on staff from Black, Asian and Minority Ethnic staff’. We now know that underlying health conditions and ethnicity</w:t>
            </w:r>
            <w:r w:rsidR="00F84C4B">
              <w:t>,</w:t>
            </w:r>
            <w:r>
              <w:t xml:space="preserve"> when viewed in isolation, do not accurately predict an individual’s </w:t>
            </w:r>
            <w:r w:rsidR="00531F67">
              <w:t xml:space="preserve">vulnerability. </w:t>
            </w:r>
            <w:r w:rsidR="003063C5">
              <w:t>Therefore, we</w:t>
            </w:r>
            <w:r w:rsidR="00531F67">
              <w:t xml:space="preserve"> recommend that </w:t>
            </w:r>
            <w:r>
              <w:t>an individual assessment should</w:t>
            </w:r>
            <w:r w:rsidR="00531F67">
              <w:t xml:space="preserve"> be carried out by line managers that takes multiple personal characteristics into account</w:t>
            </w:r>
            <w:r>
              <w:t xml:space="preserve">.  </w:t>
            </w:r>
          </w:p>
          <w:p w14:paraId="1C555657" w14:textId="77777777" w:rsidR="003261A3" w:rsidRDefault="003261A3" w:rsidP="00E63D09">
            <w:pPr>
              <w:pStyle w:val="ListParagraph"/>
              <w:spacing w:after="120"/>
            </w:pPr>
          </w:p>
          <w:p w14:paraId="6B596F59" w14:textId="11505759" w:rsidR="00FC4797" w:rsidRDefault="003261A3" w:rsidP="004F7C75">
            <w:pPr>
              <w:pStyle w:val="ListParagraph"/>
              <w:numPr>
                <w:ilvl w:val="0"/>
                <w:numId w:val="7"/>
              </w:numPr>
            </w:pPr>
            <w:r>
              <w:t xml:space="preserve">Shielding restrictions </w:t>
            </w:r>
            <w:r w:rsidR="003363A6">
              <w:t>will be lifted on 31 July</w:t>
            </w:r>
            <w:r w:rsidRPr="00207DC3">
              <w:t>.</w:t>
            </w:r>
            <w:r w:rsidR="001968CA">
              <w:t xml:space="preserve"> It is</w:t>
            </w:r>
            <w:r w:rsidR="006D613F">
              <w:t xml:space="preserve"> recognise</w:t>
            </w:r>
            <w:r w:rsidR="001968CA">
              <w:t>d</w:t>
            </w:r>
            <w:r w:rsidR="006D613F">
              <w:t xml:space="preserve"> that both staff who had been asked to shield</w:t>
            </w:r>
            <w:r w:rsidR="003363A6">
              <w:t>,</w:t>
            </w:r>
            <w:r w:rsidR="006D613F">
              <w:t xml:space="preserve"> their employers </w:t>
            </w:r>
            <w:r w:rsidR="003363A6">
              <w:t>and</w:t>
            </w:r>
            <w:r w:rsidR="006D613F">
              <w:t xml:space="preserve"> line managers need information on how </w:t>
            </w:r>
            <w:r w:rsidR="006D613F" w:rsidRPr="00207DC3">
              <w:t xml:space="preserve">any return to </w:t>
            </w:r>
            <w:r w:rsidR="00BB67A4">
              <w:t>duty</w:t>
            </w:r>
            <w:r w:rsidR="006D613F" w:rsidRPr="00207DC3">
              <w:t xml:space="preserve"> </w:t>
            </w:r>
            <w:r w:rsidR="006D613F">
              <w:t xml:space="preserve">can </w:t>
            </w:r>
            <w:r w:rsidR="006D613F" w:rsidRPr="00207DC3">
              <w:t xml:space="preserve">be </w:t>
            </w:r>
            <w:r w:rsidR="00C85209">
              <w:t>implemented</w:t>
            </w:r>
            <w:r w:rsidR="006D613F" w:rsidRPr="00207DC3">
              <w:t xml:space="preserve"> safely, ensuring that risks to </w:t>
            </w:r>
            <w:r w:rsidR="006D613F">
              <w:t xml:space="preserve">these </w:t>
            </w:r>
            <w:r w:rsidR="003363A6">
              <w:t xml:space="preserve">staff </w:t>
            </w:r>
            <w:r w:rsidR="006D613F" w:rsidRPr="00207DC3">
              <w:t xml:space="preserve">are adequately assessed and managed. </w:t>
            </w:r>
            <w:r w:rsidRPr="00207DC3">
              <w:t xml:space="preserve"> </w:t>
            </w:r>
          </w:p>
          <w:p w14:paraId="7C430E4A" w14:textId="77777777" w:rsidR="00FC4797" w:rsidRDefault="00FC4797" w:rsidP="00FC4797">
            <w:pPr>
              <w:pStyle w:val="ListParagraph"/>
            </w:pPr>
          </w:p>
          <w:p w14:paraId="2E6EF52B" w14:textId="6111A064" w:rsidR="003261A3" w:rsidRPr="00FC4797" w:rsidRDefault="003261A3" w:rsidP="004F7C75">
            <w:pPr>
              <w:pStyle w:val="ListParagraph"/>
              <w:numPr>
                <w:ilvl w:val="0"/>
                <w:numId w:val="7"/>
              </w:numPr>
            </w:pPr>
            <w:r>
              <w:t xml:space="preserve">The </w:t>
            </w:r>
            <w:r w:rsidR="00653BC5">
              <w:t>tool</w:t>
            </w:r>
            <w:r>
              <w:t xml:space="preserve"> is aimed with the individual in mind, to help them to understand their own individual </w:t>
            </w:r>
            <w:r w:rsidR="00531F67">
              <w:t>risk factors. The guidance also highlights</w:t>
            </w:r>
            <w:r>
              <w:t xml:space="preserve"> the responsibilities of the employer to minimise the </w:t>
            </w:r>
            <w:r w:rsidR="004F7C75">
              <w:t xml:space="preserve">risks in the workplace, making adjustments where </w:t>
            </w:r>
          </w:p>
        </w:tc>
        <w:tc>
          <w:tcPr>
            <w:tcW w:w="116" w:type="pct"/>
            <w:tcBorders>
              <w:left w:val="single" w:sz="4" w:space="0" w:color="auto"/>
            </w:tcBorders>
          </w:tcPr>
          <w:p w14:paraId="71C04471" w14:textId="77777777" w:rsidR="003261A3" w:rsidRPr="00715BE9" w:rsidRDefault="003261A3" w:rsidP="00E63D09">
            <w:pPr>
              <w:tabs>
                <w:tab w:val="left" w:pos="7200"/>
                <w:tab w:val="right" w:pos="9907"/>
              </w:tabs>
              <w:spacing w:line="240" w:lineRule="exact"/>
              <w:rPr>
                <w:rFonts w:cs="Arial"/>
                <w:szCs w:val="24"/>
                <w:lang w:eastAsia="en-GB"/>
              </w:rPr>
            </w:pPr>
          </w:p>
          <w:p w14:paraId="780E8A60" w14:textId="77777777" w:rsidR="003261A3" w:rsidRPr="00715BE9" w:rsidRDefault="003261A3" w:rsidP="00E63D09">
            <w:pPr>
              <w:tabs>
                <w:tab w:val="left" w:pos="792"/>
                <w:tab w:val="left" w:pos="7200"/>
                <w:tab w:val="left" w:pos="8460"/>
                <w:tab w:val="right" w:pos="9907"/>
              </w:tabs>
              <w:spacing w:line="240" w:lineRule="exact"/>
              <w:rPr>
                <w:rFonts w:cs="Arial"/>
                <w:szCs w:val="24"/>
                <w:lang w:eastAsia="en-GB"/>
              </w:rPr>
            </w:pPr>
          </w:p>
        </w:tc>
        <w:tc>
          <w:tcPr>
            <w:tcW w:w="1765" w:type="pct"/>
            <w:tcBorders>
              <w:bottom w:val="single" w:sz="4" w:space="0" w:color="auto"/>
            </w:tcBorders>
          </w:tcPr>
          <w:p w14:paraId="60DF714B" w14:textId="77777777" w:rsidR="003261A3" w:rsidRPr="00715BE9" w:rsidRDefault="003261A3" w:rsidP="00E63D09">
            <w:pPr>
              <w:tabs>
                <w:tab w:val="left" w:pos="7200"/>
                <w:tab w:val="right" w:pos="9907"/>
              </w:tabs>
              <w:spacing w:line="240" w:lineRule="exact"/>
              <w:rPr>
                <w:rFonts w:cs="Arial"/>
                <w:b/>
                <w:szCs w:val="24"/>
                <w:lang w:eastAsia="en-GB"/>
              </w:rPr>
            </w:pPr>
          </w:p>
          <w:p w14:paraId="770A4427" w14:textId="26644478" w:rsidR="003261A3" w:rsidRPr="00715BE9" w:rsidRDefault="003261A3" w:rsidP="00E63D09">
            <w:pPr>
              <w:tabs>
                <w:tab w:val="left" w:pos="7200"/>
                <w:tab w:val="right" w:pos="9907"/>
              </w:tabs>
              <w:spacing w:line="240" w:lineRule="exact"/>
              <w:rPr>
                <w:rFonts w:cs="Arial"/>
                <w:b/>
                <w:color w:val="FF0000"/>
                <w:szCs w:val="24"/>
                <w:lang w:eastAsia="en-GB"/>
              </w:rPr>
            </w:pPr>
            <w:r w:rsidRPr="00715BE9">
              <w:rPr>
                <w:rFonts w:cs="Arial"/>
                <w:b/>
                <w:szCs w:val="24"/>
                <w:lang w:eastAsia="en-GB"/>
              </w:rPr>
              <w:t xml:space="preserve">DL (2020) </w:t>
            </w:r>
            <w:r w:rsidR="005152AA">
              <w:rPr>
                <w:rFonts w:cs="Arial"/>
                <w:b/>
                <w:szCs w:val="24"/>
                <w:lang w:eastAsia="en-GB"/>
              </w:rPr>
              <w:t>24</w:t>
            </w:r>
          </w:p>
          <w:p w14:paraId="5FE57A50" w14:textId="77777777" w:rsidR="003261A3" w:rsidRPr="00715BE9" w:rsidRDefault="003261A3" w:rsidP="00E63D09">
            <w:pPr>
              <w:tabs>
                <w:tab w:val="left" w:pos="792"/>
                <w:tab w:val="left" w:pos="7200"/>
                <w:tab w:val="left" w:pos="8460"/>
                <w:tab w:val="right" w:pos="9907"/>
              </w:tabs>
              <w:spacing w:line="240" w:lineRule="exact"/>
              <w:rPr>
                <w:rFonts w:cs="Arial"/>
                <w:szCs w:val="24"/>
                <w:lang w:eastAsia="en-GB"/>
              </w:rPr>
            </w:pPr>
          </w:p>
        </w:tc>
      </w:tr>
      <w:tr w:rsidR="003261A3" w:rsidRPr="00BB5C0D" w14:paraId="7AEE54C7" w14:textId="77777777" w:rsidTr="00E63D09">
        <w:trPr>
          <w:trHeight w:val="8940"/>
        </w:trPr>
        <w:tc>
          <w:tcPr>
            <w:tcW w:w="3066" w:type="pct"/>
            <w:vMerge/>
          </w:tcPr>
          <w:p w14:paraId="5F4EF68E" w14:textId="77777777" w:rsidR="003261A3" w:rsidRPr="00715BE9" w:rsidRDefault="003261A3" w:rsidP="00E63D09">
            <w:pPr>
              <w:tabs>
                <w:tab w:val="left" w:pos="720"/>
                <w:tab w:val="left" w:pos="1440"/>
                <w:tab w:val="left" w:pos="2160"/>
                <w:tab w:val="left" w:pos="2880"/>
                <w:tab w:val="right" w:pos="9720"/>
                <w:tab w:val="right" w:pos="9907"/>
              </w:tabs>
              <w:rPr>
                <w:rFonts w:cs="Arial"/>
                <w:szCs w:val="24"/>
                <w:lang w:eastAsia="en-GB"/>
              </w:rPr>
            </w:pPr>
          </w:p>
        </w:tc>
        <w:tc>
          <w:tcPr>
            <w:tcW w:w="116" w:type="pct"/>
            <w:tcBorders>
              <w:left w:val="single" w:sz="4" w:space="0" w:color="auto"/>
            </w:tcBorders>
          </w:tcPr>
          <w:p w14:paraId="7355845E" w14:textId="77777777" w:rsidR="003261A3" w:rsidRPr="00715BE9" w:rsidRDefault="003261A3" w:rsidP="00E63D09">
            <w:pPr>
              <w:tabs>
                <w:tab w:val="left" w:pos="7200"/>
                <w:tab w:val="right" w:pos="9907"/>
              </w:tabs>
              <w:spacing w:line="240" w:lineRule="exact"/>
              <w:rPr>
                <w:rFonts w:cs="Arial"/>
                <w:szCs w:val="24"/>
                <w:lang w:eastAsia="en-GB"/>
              </w:rPr>
            </w:pPr>
          </w:p>
          <w:p w14:paraId="32C40D33" w14:textId="77777777" w:rsidR="003261A3" w:rsidRPr="00715BE9" w:rsidRDefault="003261A3" w:rsidP="00E63D09">
            <w:pPr>
              <w:tabs>
                <w:tab w:val="left" w:pos="792"/>
                <w:tab w:val="left" w:pos="7200"/>
                <w:tab w:val="left" w:pos="8460"/>
                <w:tab w:val="right" w:pos="9907"/>
              </w:tabs>
              <w:spacing w:line="240" w:lineRule="exact"/>
              <w:rPr>
                <w:rFonts w:cs="Arial"/>
                <w:szCs w:val="24"/>
                <w:lang w:eastAsia="en-GB"/>
              </w:rPr>
            </w:pPr>
          </w:p>
        </w:tc>
        <w:tc>
          <w:tcPr>
            <w:tcW w:w="1765" w:type="pct"/>
            <w:tcBorders>
              <w:top w:val="single" w:sz="4" w:space="0" w:color="auto"/>
              <w:bottom w:val="single" w:sz="4" w:space="0" w:color="auto"/>
            </w:tcBorders>
          </w:tcPr>
          <w:p w14:paraId="263B2B88" w14:textId="77777777" w:rsidR="003261A3" w:rsidRPr="00715BE9" w:rsidRDefault="003261A3" w:rsidP="00E63D09">
            <w:pPr>
              <w:tabs>
                <w:tab w:val="left" w:pos="720"/>
                <w:tab w:val="left" w:pos="792"/>
                <w:tab w:val="left" w:pos="1440"/>
                <w:tab w:val="left" w:pos="2160"/>
                <w:tab w:val="left" w:pos="2880"/>
                <w:tab w:val="left" w:pos="7200"/>
                <w:tab w:val="left" w:pos="8460"/>
                <w:tab w:val="right" w:pos="9907"/>
              </w:tabs>
              <w:spacing w:line="240" w:lineRule="exact"/>
              <w:rPr>
                <w:rFonts w:cs="Arial"/>
                <w:b/>
                <w:szCs w:val="24"/>
                <w:lang w:eastAsia="en-GB"/>
              </w:rPr>
            </w:pPr>
          </w:p>
          <w:p w14:paraId="4701B741" w14:textId="77777777" w:rsidR="003261A3" w:rsidRPr="00715BE9" w:rsidRDefault="003261A3" w:rsidP="00E63D09">
            <w:pPr>
              <w:tabs>
                <w:tab w:val="left" w:pos="720"/>
                <w:tab w:val="left" w:pos="792"/>
                <w:tab w:val="left" w:pos="1440"/>
                <w:tab w:val="left" w:pos="2160"/>
                <w:tab w:val="left" w:pos="2880"/>
                <w:tab w:val="left" w:pos="7200"/>
                <w:tab w:val="left" w:pos="8460"/>
                <w:tab w:val="right" w:pos="9907"/>
              </w:tabs>
              <w:spacing w:line="240" w:lineRule="exact"/>
              <w:rPr>
                <w:rFonts w:cs="Arial"/>
                <w:b/>
                <w:szCs w:val="24"/>
                <w:lang w:eastAsia="en-GB"/>
              </w:rPr>
            </w:pPr>
            <w:r w:rsidRPr="00715BE9">
              <w:rPr>
                <w:rFonts w:cs="Arial"/>
                <w:b/>
                <w:szCs w:val="24"/>
                <w:lang w:eastAsia="en-GB"/>
              </w:rPr>
              <w:t>Addresses</w:t>
            </w:r>
          </w:p>
          <w:p w14:paraId="27E010F5" w14:textId="77777777" w:rsidR="003261A3" w:rsidRPr="00715BE9" w:rsidRDefault="003261A3" w:rsidP="00E63D09">
            <w:pPr>
              <w:tabs>
                <w:tab w:val="left" w:pos="720"/>
                <w:tab w:val="left" w:pos="792"/>
                <w:tab w:val="left" w:pos="1440"/>
                <w:tab w:val="left" w:pos="2160"/>
                <w:tab w:val="left" w:pos="2880"/>
                <w:tab w:val="left" w:pos="7200"/>
                <w:tab w:val="left" w:pos="8460"/>
                <w:tab w:val="right" w:pos="9907"/>
              </w:tabs>
              <w:spacing w:line="240" w:lineRule="exact"/>
              <w:rPr>
                <w:rFonts w:cs="Arial"/>
                <w:szCs w:val="24"/>
                <w:lang w:eastAsia="en-GB"/>
              </w:rPr>
            </w:pPr>
          </w:p>
          <w:p w14:paraId="59F74066" w14:textId="23D8FB16" w:rsidR="003261A3" w:rsidRPr="00715BE9" w:rsidRDefault="005152AA"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u w:val="single"/>
                <w:lang w:eastAsia="en-GB"/>
              </w:rPr>
            </w:pPr>
            <w:r>
              <w:rPr>
                <w:rFonts w:cs="Arial"/>
                <w:szCs w:val="24"/>
                <w:u w:val="single"/>
                <w:lang w:eastAsia="en-GB"/>
              </w:rPr>
              <w:t>For Action</w:t>
            </w:r>
          </w:p>
          <w:p w14:paraId="7D6E6823" w14:textId="77777777" w:rsidR="003261A3" w:rsidRDefault="003261A3" w:rsidP="00E63D09">
            <w:pPr>
              <w:tabs>
                <w:tab w:val="left" w:pos="720"/>
                <w:tab w:val="left" w:pos="792"/>
                <w:tab w:val="left" w:pos="1440"/>
                <w:tab w:val="left" w:pos="2160"/>
                <w:tab w:val="left" w:pos="2880"/>
                <w:tab w:val="left" w:pos="7200"/>
                <w:tab w:val="left" w:pos="8460"/>
                <w:tab w:val="right" w:pos="9907"/>
              </w:tabs>
              <w:spacing w:line="240" w:lineRule="exact"/>
              <w:ind w:right="227"/>
              <w:rPr>
                <w:rFonts w:cs="Arial"/>
                <w:szCs w:val="24"/>
                <w:lang w:eastAsia="en-GB"/>
              </w:rPr>
            </w:pPr>
          </w:p>
          <w:p w14:paraId="0F9DF3D0" w14:textId="77777777" w:rsidR="003261A3" w:rsidRPr="00715BE9" w:rsidRDefault="003261A3" w:rsidP="00E63D09">
            <w:pPr>
              <w:tabs>
                <w:tab w:val="left" w:pos="720"/>
                <w:tab w:val="left" w:pos="792"/>
                <w:tab w:val="left" w:pos="1440"/>
                <w:tab w:val="left" w:pos="2160"/>
                <w:tab w:val="left" w:pos="2880"/>
                <w:tab w:val="left" w:pos="7200"/>
                <w:tab w:val="left" w:pos="8460"/>
                <w:tab w:val="right" w:pos="9907"/>
              </w:tabs>
              <w:spacing w:line="240" w:lineRule="exact"/>
              <w:ind w:right="227"/>
              <w:rPr>
                <w:rFonts w:cs="Arial"/>
                <w:szCs w:val="24"/>
                <w:lang w:eastAsia="en-GB"/>
              </w:rPr>
            </w:pPr>
            <w:r w:rsidRPr="00715BE9">
              <w:rPr>
                <w:rFonts w:cs="Arial"/>
                <w:szCs w:val="24"/>
                <w:lang w:eastAsia="en-GB"/>
              </w:rPr>
              <w:t>Chairs, NHS Boards and National Health Boards</w:t>
            </w:r>
          </w:p>
          <w:p w14:paraId="399F3806" w14:textId="77777777" w:rsidR="003261A3" w:rsidRDefault="003261A3" w:rsidP="00E63D09">
            <w:pPr>
              <w:tabs>
                <w:tab w:val="left" w:pos="720"/>
                <w:tab w:val="left" w:pos="792"/>
                <w:tab w:val="left" w:pos="1440"/>
                <w:tab w:val="left" w:pos="2160"/>
                <w:tab w:val="left" w:pos="2880"/>
                <w:tab w:val="left" w:pos="7200"/>
                <w:tab w:val="left" w:pos="8460"/>
                <w:tab w:val="right" w:pos="9907"/>
              </w:tabs>
              <w:spacing w:line="240" w:lineRule="exact"/>
              <w:rPr>
                <w:rFonts w:cs="Arial"/>
                <w:szCs w:val="24"/>
                <w:lang w:eastAsia="en-GB"/>
              </w:rPr>
            </w:pPr>
            <w:r w:rsidRPr="00715BE9">
              <w:rPr>
                <w:rFonts w:cs="Arial"/>
                <w:szCs w:val="24"/>
                <w:lang w:eastAsia="en-GB"/>
              </w:rPr>
              <w:t>Chief Executives, NHS Boards and National Health Boards</w:t>
            </w:r>
          </w:p>
          <w:p w14:paraId="2C350045" w14:textId="77777777" w:rsidR="003261A3" w:rsidRPr="00715BE9" w:rsidRDefault="003261A3"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sidRPr="00715BE9">
              <w:rPr>
                <w:rFonts w:cs="Arial"/>
                <w:szCs w:val="24"/>
                <w:lang w:eastAsia="en-GB"/>
              </w:rPr>
              <w:t>Directors o</w:t>
            </w:r>
            <w:r>
              <w:rPr>
                <w:rFonts w:cs="Arial"/>
                <w:szCs w:val="24"/>
                <w:lang w:eastAsia="en-GB"/>
              </w:rPr>
              <w:t>f</w:t>
            </w:r>
            <w:r w:rsidRPr="00715BE9">
              <w:rPr>
                <w:rFonts w:cs="Arial"/>
                <w:szCs w:val="24"/>
                <w:lang w:eastAsia="en-GB"/>
              </w:rPr>
              <w:t xml:space="preserve"> Human Resources</w:t>
            </w:r>
            <w:r>
              <w:rPr>
                <w:rFonts w:cs="Arial"/>
                <w:szCs w:val="24"/>
                <w:lang w:eastAsia="en-GB"/>
              </w:rPr>
              <w:t>, NHS Boards</w:t>
            </w:r>
            <w:r w:rsidRPr="00715BE9">
              <w:rPr>
                <w:rFonts w:cs="Arial"/>
                <w:szCs w:val="24"/>
                <w:lang w:eastAsia="en-GB"/>
              </w:rPr>
              <w:t xml:space="preserve"> </w:t>
            </w:r>
            <w:r>
              <w:rPr>
                <w:rFonts w:cs="Arial"/>
                <w:szCs w:val="24"/>
                <w:lang w:eastAsia="en-GB"/>
              </w:rPr>
              <w:t>and National Health Boards</w:t>
            </w:r>
          </w:p>
          <w:p w14:paraId="0858127D" w14:textId="77777777" w:rsidR="003261A3" w:rsidRDefault="003261A3"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sidRPr="00715BE9">
              <w:rPr>
                <w:rFonts w:cs="Arial"/>
                <w:szCs w:val="24"/>
                <w:lang w:eastAsia="en-GB"/>
              </w:rPr>
              <w:t>Medical Directors</w:t>
            </w:r>
          </w:p>
          <w:p w14:paraId="35C9FA76" w14:textId="0F52C28E" w:rsidR="003261A3" w:rsidRDefault="003261A3"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sidRPr="00715BE9">
              <w:rPr>
                <w:rFonts w:cs="Arial"/>
                <w:szCs w:val="24"/>
                <w:lang w:eastAsia="en-GB"/>
              </w:rPr>
              <w:t xml:space="preserve">Employee Directors </w:t>
            </w:r>
          </w:p>
          <w:p w14:paraId="74FE7C67" w14:textId="61F76BCF" w:rsidR="005152AA" w:rsidRDefault="005152AA"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p>
          <w:p w14:paraId="6BEFCFB8" w14:textId="0A0D008D" w:rsidR="005152AA" w:rsidRDefault="005152AA"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u w:val="single"/>
                <w:lang w:eastAsia="en-GB"/>
              </w:rPr>
            </w:pPr>
            <w:r>
              <w:rPr>
                <w:rFonts w:cs="Arial"/>
                <w:szCs w:val="24"/>
                <w:u w:val="single"/>
                <w:lang w:eastAsia="en-GB"/>
              </w:rPr>
              <w:t>For Information</w:t>
            </w:r>
          </w:p>
          <w:p w14:paraId="6C8F27E5" w14:textId="77777777" w:rsidR="005152AA" w:rsidRPr="005152AA" w:rsidRDefault="005152AA" w:rsidP="005152AA">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sidRPr="005152AA">
              <w:rPr>
                <w:rFonts w:cs="Arial"/>
                <w:szCs w:val="24"/>
                <w:lang w:eastAsia="en-GB"/>
              </w:rPr>
              <w:t>Council of Deans for Health Scotland</w:t>
            </w:r>
          </w:p>
          <w:p w14:paraId="4AFA6803" w14:textId="0304BB3D" w:rsidR="005152AA" w:rsidRPr="005152AA" w:rsidRDefault="00BB33F8" w:rsidP="005152AA">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Pr>
                <w:rFonts w:cs="Arial"/>
                <w:szCs w:val="24"/>
                <w:lang w:eastAsia="en-GB"/>
              </w:rPr>
              <w:t xml:space="preserve">Medical and Dental Schools </w:t>
            </w:r>
            <w:r w:rsidR="005152AA" w:rsidRPr="005152AA">
              <w:rPr>
                <w:rFonts w:cs="Arial"/>
                <w:szCs w:val="24"/>
                <w:lang w:eastAsia="en-GB"/>
              </w:rPr>
              <w:t xml:space="preserve"> </w:t>
            </w:r>
          </w:p>
          <w:p w14:paraId="0375239E" w14:textId="063B0B54" w:rsidR="005152AA" w:rsidRDefault="005152AA" w:rsidP="005152AA">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sidRPr="005152AA">
              <w:rPr>
                <w:rFonts w:cs="Arial"/>
                <w:szCs w:val="24"/>
                <w:lang w:eastAsia="en-GB"/>
              </w:rPr>
              <w:t>Directors of Dentistry NHS Boards</w:t>
            </w:r>
          </w:p>
          <w:p w14:paraId="222E5701" w14:textId="202418B3" w:rsidR="005152AA" w:rsidRDefault="005152AA" w:rsidP="005152AA">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Pr>
                <w:rFonts w:cs="Arial"/>
                <w:szCs w:val="24"/>
                <w:lang w:eastAsia="en-GB"/>
              </w:rPr>
              <w:t xml:space="preserve">Nursing Directors </w:t>
            </w:r>
          </w:p>
          <w:p w14:paraId="23D4537C" w14:textId="211330EB" w:rsidR="00963872" w:rsidRPr="005152AA" w:rsidRDefault="00963872" w:rsidP="005152AA">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r>
              <w:rPr>
                <w:rFonts w:cs="Arial"/>
                <w:szCs w:val="24"/>
                <w:lang w:eastAsia="en-GB"/>
              </w:rPr>
              <w:t xml:space="preserve">Public Health Directors </w:t>
            </w:r>
          </w:p>
          <w:p w14:paraId="2FDAE52F" w14:textId="77777777" w:rsidR="005152AA" w:rsidRPr="005152AA" w:rsidRDefault="005152AA"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u w:val="single"/>
                <w:lang w:eastAsia="en-GB"/>
              </w:rPr>
            </w:pPr>
          </w:p>
          <w:p w14:paraId="14B8023D" w14:textId="77777777" w:rsidR="001968CA" w:rsidRPr="00715BE9" w:rsidRDefault="001968CA" w:rsidP="00E63D09">
            <w:pPr>
              <w:tabs>
                <w:tab w:val="left" w:pos="720"/>
                <w:tab w:val="left" w:pos="792"/>
                <w:tab w:val="left" w:pos="1440"/>
                <w:tab w:val="left" w:pos="2160"/>
                <w:tab w:val="left" w:pos="2880"/>
                <w:tab w:val="left" w:pos="7200"/>
                <w:tab w:val="left" w:pos="8460"/>
                <w:tab w:val="right" w:pos="9907"/>
              </w:tabs>
              <w:spacing w:line="240" w:lineRule="exact"/>
              <w:ind w:right="510"/>
              <w:rPr>
                <w:rFonts w:cs="Arial"/>
                <w:szCs w:val="24"/>
                <w:lang w:eastAsia="en-GB"/>
              </w:rPr>
            </w:pPr>
          </w:p>
          <w:p w14:paraId="5A4C3DCF" w14:textId="77777777" w:rsidR="003261A3" w:rsidRPr="00715BE9" w:rsidRDefault="003261A3" w:rsidP="00E63D09">
            <w:pPr>
              <w:tabs>
                <w:tab w:val="left" w:pos="720"/>
                <w:tab w:val="left" w:pos="792"/>
                <w:tab w:val="left" w:pos="1440"/>
                <w:tab w:val="left" w:pos="2160"/>
                <w:tab w:val="left" w:pos="2880"/>
                <w:tab w:val="left" w:pos="7200"/>
                <w:tab w:val="left" w:pos="8460"/>
                <w:tab w:val="right" w:pos="9907"/>
              </w:tabs>
              <w:spacing w:line="240" w:lineRule="exact"/>
              <w:rPr>
                <w:rFonts w:cs="Arial"/>
                <w:szCs w:val="24"/>
                <w:u w:val="single"/>
                <w:lang w:eastAsia="en-GB"/>
              </w:rPr>
            </w:pPr>
          </w:p>
          <w:p w14:paraId="39EC044B" w14:textId="77777777" w:rsidR="003261A3" w:rsidRPr="00715BE9" w:rsidRDefault="003261A3" w:rsidP="00E63D09">
            <w:pPr>
              <w:tabs>
                <w:tab w:val="left" w:pos="7200"/>
                <w:tab w:val="right" w:pos="9907"/>
              </w:tabs>
              <w:spacing w:line="240" w:lineRule="exact"/>
              <w:rPr>
                <w:rFonts w:cs="Arial"/>
                <w:b/>
                <w:szCs w:val="24"/>
                <w:lang w:eastAsia="en-GB"/>
              </w:rPr>
            </w:pPr>
            <w:r w:rsidRPr="00715BE9">
              <w:rPr>
                <w:rFonts w:cs="Arial"/>
                <w:b/>
                <w:szCs w:val="24"/>
                <w:lang w:eastAsia="en-GB"/>
              </w:rPr>
              <w:t>Enquiries to:</w:t>
            </w:r>
          </w:p>
          <w:p w14:paraId="2E6D7FC6" w14:textId="77777777" w:rsidR="003261A3" w:rsidRDefault="003261A3" w:rsidP="00E63D09">
            <w:pPr>
              <w:tabs>
                <w:tab w:val="left" w:pos="7200"/>
                <w:tab w:val="right" w:pos="9907"/>
              </w:tabs>
              <w:spacing w:line="240" w:lineRule="exact"/>
              <w:ind w:right="454"/>
              <w:rPr>
                <w:rFonts w:cs="Arial"/>
                <w:szCs w:val="24"/>
                <w:lang w:eastAsia="en-GB"/>
              </w:rPr>
            </w:pPr>
          </w:p>
          <w:p w14:paraId="39CB9031" w14:textId="77777777" w:rsidR="003261A3" w:rsidRPr="00F36CF5" w:rsidRDefault="003261A3" w:rsidP="00E63D09">
            <w:pPr>
              <w:tabs>
                <w:tab w:val="left" w:pos="7200"/>
                <w:tab w:val="right" w:pos="9907"/>
              </w:tabs>
              <w:spacing w:line="240" w:lineRule="exact"/>
              <w:ind w:right="454"/>
              <w:rPr>
                <w:rFonts w:cs="Arial"/>
                <w:szCs w:val="24"/>
                <w:lang w:eastAsia="en-GB"/>
              </w:rPr>
            </w:pPr>
            <w:r w:rsidRPr="00F36CF5">
              <w:rPr>
                <w:rFonts w:cs="Arial"/>
                <w:szCs w:val="24"/>
                <w:lang w:eastAsia="en-GB"/>
              </w:rPr>
              <w:t>Scottish Government</w:t>
            </w:r>
          </w:p>
          <w:p w14:paraId="516789A8" w14:textId="77777777" w:rsidR="003261A3" w:rsidRDefault="003261A3" w:rsidP="00E63D09">
            <w:pPr>
              <w:tabs>
                <w:tab w:val="left" w:pos="7200"/>
                <w:tab w:val="right" w:pos="9907"/>
              </w:tabs>
              <w:spacing w:line="240" w:lineRule="exact"/>
              <w:ind w:right="454"/>
              <w:rPr>
                <w:rFonts w:cs="Arial"/>
                <w:szCs w:val="24"/>
                <w:lang w:eastAsia="en-GB"/>
              </w:rPr>
            </w:pPr>
            <w:r>
              <w:rPr>
                <w:rFonts w:cs="Arial"/>
                <w:szCs w:val="24"/>
                <w:lang w:eastAsia="en-GB"/>
              </w:rPr>
              <w:t>Health Workforce</w:t>
            </w:r>
          </w:p>
          <w:p w14:paraId="0C18D46A" w14:textId="77777777" w:rsidR="003261A3" w:rsidRDefault="003261A3" w:rsidP="00E63D09">
            <w:pPr>
              <w:tabs>
                <w:tab w:val="left" w:pos="7200"/>
                <w:tab w:val="right" w:pos="9907"/>
              </w:tabs>
              <w:spacing w:line="240" w:lineRule="exact"/>
              <w:ind w:right="454"/>
              <w:rPr>
                <w:rFonts w:cs="Arial"/>
                <w:szCs w:val="24"/>
                <w:lang w:eastAsia="en-GB"/>
              </w:rPr>
            </w:pPr>
            <w:r>
              <w:rPr>
                <w:rFonts w:cs="Arial"/>
                <w:szCs w:val="24"/>
                <w:lang w:eastAsia="en-GB"/>
              </w:rPr>
              <w:t>Workforce Practice</w:t>
            </w:r>
          </w:p>
          <w:p w14:paraId="2F99ACF1" w14:textId="77777777" w:rsidR="003261A3" w:rsidRPr="00715BE9" w:rsidRDefault="003261A3" w:rsidP="00E63D09">
            <w:pPr>
              <w:tabs>
                <w:tab w:val="left" w:pos="7200"/>
                <w:tab w:val="right" w:pos="9907"/>
              </w:tabs>
              <w:spacing w:line="240" w:lineRule="exact"/>
              <w:ind w:right="454"/>
              <w:rPr>
                <w:rFonts w:cs="Arial"/>
                <w:szCs w:val="24"/>
                <w:lang w:eastAsia="en-GB"/>
              </w:rPr>
            </w:pPr>
            <w:r>
              <w:rPr>
                <w:rFonts w:cs="Arial"/>
                <w:szCs w:val="24"/>
                <w:lang w:eastAsia="en-GB"/>
              </w:rPr>
              <w:t>GR</w:t>
            </w:r>
            <w:r w:rsidRPr="00715BE9">
              <w:rPr>
                <w:rFonts w:cs="Arial"/>
                <w:szCs w:val="24"/>
                <w:lang w:eastAsia="en-GB"/>
              </w:rPr>
              <w:t xml:space="preserve"> </w:t>
            </w:r>
          </w:p>
          <w:p w14:paraId="358C6980" w14:textId="77777777" w:rsidR="003261A3" w:rsidRPr="00715BE9" w:rsidRDefault="003261A3" w:rsidP="00E63D09">
            <w:pPr>
              <w:tabs>
                <w:tab w:val="left" w:pos="7200"/>
                <w:tab w:val="right" w:pos="9907"/>
              </w:tabs>
              <w:spacing w:line="240" w:lineRule="exact"/>
              <w:ind w:right="454"/>
              <w:rPr>
                <w:rFonts w:cs="Arial"/>
                <w:szCs w:val="24"/>
                <w:lang w:eastAsia="en-GB"/>
              </w:rPr>
            </w:pPr>
            <w:r w:rsidRPr="00715BE9">
              <w:rPr>
                <w:rFonts w:cs="Arial"/>
                <w:szCs w:val="24"/>
                <w:lang w:eastAsia="en-GB"/>
              </w:rPr>
              <w:t>St. Andrew’s House</w:t>
            </w:r>
          </w:p>
          <w:p w14:paraId="66B82612" w14:textId="77777777" w:rsidR="003261A3" w:rsidRPr="00715BE9" w:rsidRDefault="003261A3" w:rsidP="00E63D09">
            <w:pPr>
              <w:tabs>
                <w:tab w:val="left" w:pos="7200"/>
                <w:tab w:val="right" w:pos="9907"/>
              </w:tabs>
              <w:spacing w:line="240" w:lineRule="exact"/>
              <w:ind w:right="454"/>
              <w:rPr>
                <w:rFonts w:cs="Arial"/>
                <w:szCs w:val="24"/>
                <w:lang w:eastAsia="en-GB"/>
              </w:rPr>
            </w:pPr>
            <w:r w:rsidRPr="00715BE9">
              <w:rPr>
                <w:rFonts w:cs="Arial"/>
                <w:szCs w:val="24"/>
                <w:lang w:eastAsia="en-GB"/>
              </w:rPr>
              <w:t>Regent Road</w:t>
            </w:r>
          </w:p>
          <w:p w14:paraId="419960D2" w14:textId="77777777" w:rsidR="003261A3" w:rsidRPr="00715BE9" w:rsidRDefault="003261A3" w:rsidP="00E63D09">
            <w:pPr>
              <w:tabs>
                <w:tab w:val="left" w:pos="7200"/>
                <w:tab w:val="right" w:pos="9907"/>
              </w:tabs>
              <w:spacing w:line="240" w:lineRule="exact"/>
              <w:ind w:right="454"/>
              <w:rPr>
                <w:rFonts w:cs="Arial"/>
                <w:szCs w:val="24"/>
                <w:lang w:eastAsia="en-GB"/>
              </w:rPr>
            </w:pPr>
            <w:r w:rsidRPr="00715BE9">
              <w:rPr>
                <w:rFonts w:cs="Arial"/>
                <w:szCs w:val="24"/>
                <w:lang w:eastAsia="en-GB"/>
              </w:rPr>
              <w:t>Edinburgh</w:t>
            </w:r>
          </w:p>
          <w:p w14:paraId="342441CA" w14:textId="77777777" w:rsidR="003261A3" w:rsidRPr="00715BE9" w:rsidRDefault="003261A3" w:rsidP="00E63D09">
            <w:pPr>
              <w:tabs>
                <w:tab w:val="left" w:pos="7200"/>
                <w:tab w:val="right" w:pos="9907"/>
              </w:tabs>
              <w:spacing w:line="240" w:lineRule="exact"/>
              <w:ind w:right="454"/>
              <w:rPr>
                <w:rFonts w:cs="Arial"/>
                <w:szCs w:val="24"/>
                <w:lang w:eastAsia="en-GB"/>
              </w:rPr>
            </w:pPr>
            <w:proofErr w:type="spellStart"/>
            <w:r w:rsidRPr="00715BE9">
              <w:rPr>
                <w:rFonts w:cs="Arial"/>
                <w:szCs w:val="24"/>
                <w:lang w:eastAsia="en-GB"/>
              </w:rPr>
              <w:t>EH1</w:t>
            </w:r>
            <w:proofErr w:type="spellEnd"/>
            <w:r w:rsidRPr="00715BE9">
              <w:rPr>
                <w:rFonts w:cs="Arial"/>
                <w:szCs w:val="24"/>
                <w:lang w:eastAsia="en-GB"/>
              </w:rPr>
              <w:t xml:space="preserve"> </w:t>
            </w:r>
            <w:proofErr w:type="spellStart"/>
            <w:r w:rsidRPr="00715BE9">
              <w:rPr>
                <w:rFonts w:cs="Arial"/>
                <w:szCs w:val="24"/>
                <w:lang w:eastAsia="en-GB"/>
              </w:rPr>
              <w:t>3DG</w:t>
            </w:r>
            <w:proofErr w:type="spellEnd"/>
            <w:r w:rsidRPr="00715BE9">
              <w:rPr>
                <w:rFonts w:cs="Arial"/>
                <w:szCs w:val="24"/>
                <w:lang w:eastAsia="en-GB"/>
              </w:rPr>
              <w:t xml:space="preserve"> </w:t>
            </w:r>
          </w:p>
          <w:p w14:paraId="6DFCB2A1" w14:textId="77777777" w:rsidR="003261A3" w:rsidRPr="00715BE9" w:rsidRDefault="003261A3" w:rsidP="00E63D09">
            <w:pPr>
              <w:tabs>
                <w:tab w:val="left" w:pos="7200"/>
                <w:tab w:val="right" w:pos="9907"/>
              </w:tabs>
              <w:spacing w:line="240" w:lineRule="exact"/>
              <w:rPr>
                <w:rFonts w:cs="Arial"/>
                <w:szCs w:val="24"/>
                <w:lang w:eastAsia="en-GB"/>
              </w:rPr>
            </w:pPr>
          </w:p>
          <w:p w14:paraId="125DB8F0" w14:textId="77777777" w:rsidR="003261A3" w:rsidRDefault="003261A3" w:rsidP="00E63D09">
            <w:pPr>
              <w:tabs>
                <w:tab w:val="left" w:pos="7200"/>
                <w:tab w:val="right" w:pos="9907"/>
              </w:tabs>
              <w:spacing w:line="240" w:lineRule="exact"/>
              <w:rPr>
                <w:rFonts w:cs="Arial"/>
                <w:szCs w:val="24"/>
                <w:lang w:eastAsia="en-GB"/>
              </w:rPr>
            </w:pPr>
            <w:r w:rsidRPr="00715BE9">
              <w:rPr>
                <w:rFonts w:cs="Arial"/>
                <w:szCs w:val="24"/>
                <w:lang w:eastAsia="en-GB"/>
              </w:rPr>
              <w:t>E-mail</w:t>
            </w:r>
            <w:r>
              <w:rPr>
                <w:rFonts w:cs="Arial"/>
                <w:szCs w:val="24"/>
                <w:lang w:eastAsia="en-GB"/>
              </w:rPr>
              <w:t>:</w:t>
            </w:r>
          </w:p>
          <w:p w14:paraId="308C78C6" w14:textId="77777777" w:rsidR="003261A3" w:rsidRDefault="00DC33D4" w:rsidP="00E63D09">
            <w:pPr>
              <w:tabs>
                <w:tab w:val="left" w:pos="7200"/>
                <w:tab w:val="right" w:pos="9907"/>
              </w:tabs>
              <w:spacing w:line="240" w:lineRule="exact"/>
              <w:rPr>
                <w:rFonts w:cs="Arial"/>
                <w:szCs w:val="24"/>
              </w:rPr>
            </w:pPr>
            <w:hyperlink r:id="rId9" w:history="1">
              <w:r w:rsidR="003261A3" w:rsidRPr="00AD1163">
                <w:rPr>
                  <w:rStyle w:val="Hyperlink"/>
                  <w:rFonts w:cs="Arial"/>
                  <w:szCs w:val="24"/>
                </w:rPr>
                <w:t>C</w:t>
              </w:r>
              <w:r w:rsidR="003261A3" w:rsidRPr="00AD1163">
                <w:rPr>
                  <w:rStyle w:val="Hyperlink"/>
                  <w:rFonts w:cs="Arial"/>
                  <w:szCs w:val="24"/>
                  <w:lang w:eastAsia="en-GB"/>
                </w:rPr>
                <w:t>ovid19HealthWorkforce@gov.scot</w:t>
              </w:r>
            </w:hyperlink>
          </w:p>
          <w:p w14:paraId="18021681" w14:textId="77777777" w:rsidR="003261A3" w:rsidRDefault="003261A3" w:rsidP="00E63D09">
            <w:pPr>
              <w:tabs>
                <w:tab w:val="left" w:pos="7200"/>
                <w:tab w:val="right" w:pos="9907"/>
              </w:tabs>
              <w:spacing w:line="240" w:lineRule="exact"/>
              <w:rPr>
                <w:rFonts w:cs="Arial"/>
                <w:szCs w:val="24"/>
                <w:lang w:eastAsia="en-GB"/>
              </w:rPr>
            </w:pPr>
          </w:p>
          <w:p w14:paraId="23260CC9" w14:textId="77777777" w:rsidR="003261A3" w:rsidRDefault="00DC33D4" w:rsidP="00E63D09">
            <w:pPr>
              <w:tabs>
                <w:tab w:val="left" w:pos="7200"/>
                <w:tab w:val="right" w:pos="9907"/>
              </w:tabs>
              <w:spacing w:line="240" w:lineRule="exact"/>
              <w:rPr>
                <w:rStyle w:val="Hyperlink"/>
                <w:rFonts w:cs="Arial"/>
                <w:szCs w:val="24"/>
              </w:rPr>
            </w:pPr>
            <w:hyperlink r:id="rId10" w:history="1">
              <w:r w:rsidR="003261A3" w:rsidRPr="00BB5C0D">
                <w:rPr>
                  <w:rStyle w:val="Hyperlink"/>
                  <w:rFonts w:cs="Arial"/>
                  <w:szCs w:val="24"/>
                </w:rPr>
                <w:t>SGCoronavirus@gov.scot</w:t>
              </w:r>
            </w:hyperlink>
            <w:r w:rsidR="003261A3">
              <w:rPr>
                <w:rStyle w:val="Hyperlink"/>
                <w:rFonts w:cs="Arial"/>
                <w:szCs w:val="24"/>
              </w:rPr>
              <w:br/>
            </w:r>
          </w:p>
          <w:p w14:paraId="05C53E29" w14:textId="77777777" w:rsidR="003261A3" w:rsidRPr="00BB5C0D" w:rsidRDefault="003261A3" w:rsidP="00E63D09">
            <w:pPr>
              <w:tabs>
                <w:tab w:val="left" w:pos="7200"/>
                <w:tab w:val="right" w:pos="9907"/>
              </w:tabs>
              <w:spacing w:line="240" w:lineRule="exact"/>
              <w:rPr>
                <w:rFonts w:cs="Arial"/>
                <w:szCs w:val="24"/>
                <w:lang w:eastAsia="en-GB"/>
              </w:rPr>
            </w:pPr>
          </w:p>
        </w:tc>
      </w:tr>
    </w:tbl>
    <w:p w14:paraId="7754D69B" w14:textId="77777777" w:rsidR="003261A3" w:rsidRPr="003261A3" w:rsidRDefault="003261A3" w:rsidP="003261A3">
      <w:pPr>
        <w:pStyle w:val="ListParagraph"/>
        <w:spacing w:after="120"/>
        <w:rPr>
          <w:b/>
          <w:bCs/>
        </w:rPr>
      </w:pPr>
    </w:p>
    <w:p w14:paraId="0CB9F13F" w14:textId="77777777" w:rsidR="003261A3" w:rsidRDefault="003261A3" w:rsidP="003261A3">
      <w:pPr>
        <w:pStyle w:val="ListParagraph"/>
        <w:spacing w:after="120"/>
        <w:rPr>
          <w:b/>
          <w:bCs/>
        </w:rPr>
      </w:pPr>
    </w:p>
    <w:p w14:paraId="5468B7F5" w14:textId="65D82A30" w:rsidR="003261A3" w:rsidRDefault="003261A3" w:rsidP="003261A3">
      <w:pPr>
        <w:pStyle w:val="ListParagraph"/>
        <w:spacing w:after="120"/>
        <w:rPr>
          <w:b/>
          <w:bCs/>
        </w:rPr>
      </w:pPr>
    </w:p>
    <w:p w14:paraId="4E418486" w14:textId="77EADABE" w:rsidR="004F7C75" w:rsidRDefault="004F7C75" w:rsidP="004F7C75">
      <w:pPr>
        <w:pStyle w:val="ListParagraph"/>
      </w:pPr>
      <w:r>
        <w:t>possible, and referring to Occupational Health (OH) as appropriate.</w:t>
      </w:r>
    </w:p>
    <w:p w14:paraId="54AB248A" w14:textId="5C577C9E" w:rsidR="006D613F" w:rsidRPr="003261A3" w:rsidRDefault="006D613F" w:rsidP="003261A3">
      <w:pPr>
        <w:pStyle w:val="ListParagraph"/>
        <w:spacing w:after="120"/>
        <w:rPr>
          <w:b/>
          <w:bCs/>
        </w:rPr>
      </w:pPr>
    </w:p>
    <w:p w14:paraId="5F15E3FC" w14:textId="7516B0BA" w:rsidR="006D613F" w:rsidRPr="003261A3" w:rsidRDefault="003063C5" w:rsidP="006D613F">
      <w:pPr>
        <w:pStyle w:val="ListParagraph"/>
        <w:numPr>
          <w:ilvl w:val="0"/>
          <w:numId w:val="8"/>
        </w:numPr>
        <w:rPr>
          <w:rStyle w:val="Hyperlink"/>
          <w:rFonts w:eastAsia="Arial" w:cs="Arial"/>
          <w:color w:val="auto"/>
          <w:szCs w:val="24"/>
          <w:u w:val="none"/>
        </w:rPr>
      </w:pPr>
      <w:r>
        <w:t xml:space="preserve">The methodology </w:t>
      </w:r>
      <w:r w:rsidR="006D613F">
        <w:t xml:space="preserve">is based on the COVID-19 Age Tool, </w:t>
      </w:r>
      <w:r>
        <w:t xml:space="preserve">which has been </w:t>
      </w:r>
      <w:r w:rsidR="006D613F">
        <w:t xml:space="preserve">developed by the Association of Local Authority Medical Advisors: </w:t>
      </w:r>
      <w:hyperlink r:id="rId11" w:history="1">
        <w:r w:rsidR="006D613F">
          <w:rPr>
            <w:rStyle w:val="Hyperlink"/>
          </w:rPr>
          <w:t>https://alama.org.uk/covid-19-medical-risk-assessment/</w:t>
        </w:r>
      </w:hyperlink>
    </w:p>
    <w:p w14:paraId="45761BD0" w14:textId="77777777" w:rsidR="006D613F" w:rsidRPr="006D613F" w:rsidRDefault="006D613F" w:rsidP="006D613F">
      <w:pPr>
        <w:pStyle w:val="ListParagraph"/>
        <w:spacing w:after="120"/>
        <w:rPr>
          <w:b/>
          <w:bCs/>
        </w:rPr>
      </w:pPr>
    </w:p>
    <w:p w14:paraId="50660313" w14:textId="70248E5B" w:rsidR="003261A3" w:rsidRPr="00207DC3" w:rsidRDefault="003261A3" w:rsidP="003261A3">
      <w:pPr>
        <w:pStyle w:val="ListParagraph"/>
        <w:numPr>
          <w:ilvl w:val="0"/>
          <w:numId w:val="8"/>
        </w:numPr>
        <w:spacing w:after="120"/>
        <w:rPr>
          <w:b/>
          <w:bCs/>
        </w:rPr>
      </w:pPr>
      <w:r w:rsidRPr="00207DC3">
        <w:t>It is important that this tool is disseminated to all staff groups, to make sure the right conversations take place for staff regardless of job family or seniority, so that staff are reassured about our approach to risk assessment and what it means for them.</w:t>
      </w:r>
    </w:p>
    <w:p w14:paraId="7490DE45" w14:textId="77777777" w:rsidR="003261A3" w:rsidRPr="00207DC3" w:rsidRDefault="003261A3" w:rsidP="003261A3">
      <w:pPr>
        <w:pStyle w:val="ListParagraph"/>
        <w:spacing w:after="120"/>
        <w:rPr>
          <w:b/>
          <w:bCs/>
        </w:rPr>
      </w:pPr>
    </w:p>
    <w:p w14:paraId="191947D7" w14:textId="7D103416" w:rsidR="000B331A" w:rsidRDefault="003261A3" w:rsidP="004F7C75">
      <w:pPr>
        <w:pStyle w:val="ListParagraph"/>
        <w:numPr>
          <w:ilvl w:val="0"/>
          <w:numId w:val="8"/>
        </w:numPr>
      </w:pPr>
      <w:r>
        <w:t xml:space="preserve">For many staff there will be no change. However, for some </w:t>
      </w:r>
      <w:r w:rsidR="003063C5">
        <w:t>this might mean</w:t>
      </w:r>
      <w:r>
        <w:t xml:space="preserve"> a move from shielding</w:t>
      </w:r>
      <w:r w:rsidR="00CF5943">
        <w:t xml:space="preserve"> to a return to</w:t>
      </w:r>
      <w:r w:rsidR="00BB67A4">
        <w:t xml:space="preserve"> work</w:t>
      </w:r>
      <w:r w:rsidR="003063C5">
        <w:t>.</w:t>
      </w:r>
      <w:r w:rsidR="00CF5943">
        <w:t xml:space="preserve"> </w:t>
      </w:r>
      <w:r>
        <w:t>Steps taken to ensure that workplaces are COVID-19 sec</w:t>
      </w:r>
      <w:r w:rsidR="000B331A">
        <w:t>ure are key to ensuring safety an</w:t>
      </w:r>
      <w:r>
        <w:t>d reassuring staff and their managers that it is safe to return to work</w:t>
      </w:r>
      <w:r w:rsidR="000B331A">
        <w:t>.</w:t>
      </w:r>
      <w:r w:rsidR="000B331A" w:rsidRPr="000B331A">
        <w:t xml:space="preserve"> </w:t>
      </w:r>
    </w:p>
    <w:p w14:paraId="7BBFCDA0" w14:textId="77777777" w:rsidR="000B331A" w:rsidRDefault="000B331A" w:rsidP="000B331A">
      <w:pPr>
        <w:pStyle w:val="ListParagraph"/>
      </w:pPr>
    </w:p>
    <w:p w14:paraId="2CFE1099" w14:textId="167812A5" w:rsidR="000B331A" w:rsidRDefault="001968CA" w:rsidP="004F7C75">
      <w:pPr>
        <w:pStyle w:val="ListParagraph"/>
        <w:numPr>
          <w:ilvl w:val="0"/>
          <w:numId w:val="8"/>
        </w:numPr>
      </w:pPr>
      <w:r>
        <w:t>Pregnant health and social c</w:t>
      </w:r>
      <w:r w:rsidR="000B331A" w:rsidRPr="000B331A">
        <w:t xml:space="preserve">are workers should have already participated in a risk assessment. The position in relation to pregnant workers has not changed with this guidance. Therefore the outcome of previous risk assessment </w:t>
      </w:r>
      <w:r>
        <w:t xml:space="preserve">will remain valid, with information on pregnancy outlined in the guidance and tool. </w:t>
      </w:r>
    </w:p>
    <w:p w14:paraId="02938F19" w14:textId="77777777" w:rsidR="003261A3" w:rsidRDefault="003261A3" w:rsidP="003261A3"/>
    <w:p w14:paraId="390D09EA" w14:textId="142801E1" w:rsidR="00CF5943" w:rsidRPr="005152AA" w:rsidRDefault="00CF5943" w:rsidP="004F7C75">
      <w:pPr>
        <w:pStyle w:val="ListParagraph"/>
        <w:numPr>
          <w:ilvl w:val="0"/>
          <w:numId w:val="8"/>
        </w:numPr>
        <w:rPr>
          <w:b/>
        </w:rPr>
      </w:pPr>
      <w:r>
        <w:t>Wellbeing support services should also be sought for staff through the</w:t>
      </w:r>
      <w:r w:rsidRPr="00996A69">
        <w:t xml:space="preserve"> National Wellbein</w:t>
      </w:r>
      <w:r>
        <w:t>g Hub (</w:t>
      </w:r>
      <w:hyperlink r:id="rId12" w:history="1">
        <w:r>
          <w:rPr>
            <w:rStyle w:val="Hyperlink"/>
          </w:rPr>
          <w:t>https://www.promis.scot/</w:t>
        </w:r>
      </w:hyperlink>
      <w:r>
        <w:t>)</w:t>
      </w:r>
      <w:r w:rsidR="00F84C4B">
        <w:t xml:space="preserve"> which</w:t>
      </w:r>
      <w:r>
        <w:t xml:space="preserve"> </w:t>
      </w:r>
      <w:r w:rsidRPr="00996A69">
        <w:t>signposts staff, unpaid carers, volunteers and thei</w:t>
      </w:r>
      <w:r w:rsidR="00F84C4B">
        <w:t>r families to relevant services</w:t>
      </w:r>
      <w:r>
        <w:t xml:space="preserve"> </w:t>
      </w:r>
      <w:r w:rsidRPr="00996A69">
        <w:t>and provides a range of self-care and wellbeing resources desig</w:t>
      </w:r>
      <w:r>
        <w:t>ned to support the workforce as</w:t>
      </w:r>
      <w:r w:rsidRPr="00996A69">
        <w:t xml:space="preserve"> th</w:t>
      </w:r>
      <w:r w:rsidR="00653BC5">
        <w:t>ey respond to the impact of COVID</w:t>
      </w:r>
      <w:r w:rsidR="00F84C4B">
        <w:t>-19. All Health and social care workers can access mental health support through the national wellbeing help</w:t>
      </w:r>
      <w:r w:rsidR="003063C5">
        <w:t>line</w:t>
      </w:r>
      <w:r w:rsidR="00F84C4B">
        <w:t xml:space="preserve">, open 24 hours a day, seven days a week. The number to call is 0800 111 4191. </w:t>
      </w:r>
    </w:p>
    <w:p w14:paraId="1714AA63" w14:textId="0ED95017" w:rsidR="005152AA" w:rsidRDefault="005152AA" w:rsidP="005152AA">
      <w:pPr>
        <w:pStyle w:val="ListParagraph"/>
      </w:pPr>
    </w:p>
    <w:p w14:paraId="1461CCFF" w14:textId="1F460E2A" w:rsidR="005152AA" w:rsidRDefault="00C85209" w:rsidP="004F7C75">
      <w:pPr>
        <w:pStyle w:val="ListParagraph"/>
        <w:numPr>
          <w:ilvl w:val="0"/>
          <w:numId w:val="8"/>
        </w:numPr>
        <w:contextualSpacing w:val="0"/>
        <w:rPr>
          <w:rFonts w:cs="Arial"/>
          <w:szCs w:val="24"/>
        </w:rPr>
      </w:pPr>
      <w:r>
        <w:rPr>
          <w:rFonts w:cs="Arial"/>
          <w:szCs w:val="24"/>
        </w:rPr>
        <w:t>The Scottish Government</w:t>
      </w:r>
      <w:r w:rsidR="005152AA">
        <w:rPr>
          <w:rFonts w:cs="Arial"/>
          <w:szCs w:val="24"/>
        </w:rPr>
        <w:t xml:space="preserve"> continue</w:t>
      </w:r>
      <w:r w:rsidR="00963872">
        <w:rPr>
          <w:rFonts w:cs="Arial"/>
          <w:szCs w:val="24"/>
        </w:rPr>
        <w:t>s</w:t>
      </w:r>
      <w:r w:rsidR="005152AA">
        <w:rPr>
          <w:rFonts w:cs="Arial"/>
          <w:szCs w:val="24"/>
        </w:rPr>
        <w:t xml:space="preserve"> to support employers to remove and reduce the barriers faced by disabled staff. This applie</w:t>
      </w:r>
      <w:r w:rsidR="00963872">
        <w:rPr>
          <w:rFonts w:cs="Arial"/>
          <w:szCs w:val="24"/>
        </w:rPr>
        <w:t>s in light of Covid-19 and work</w:t>
      </w:r>
      <w:r w:rsidR="005152AA">
        <w:rPr>
          <w:rFonts w:cs="Arial"/>
          <w:szCs w:val="24"/>
        </w:rPr>
        <w:t xml:space="preserve">place risk assessment. Reasonable adjustments that disabled </w:t>
      </w:r>
      <w:r w:rsidR="003363A6">
        <w:rPr>
          <w:rFonts w:cs="Arial"/>
          <w:szCs w:val="24"/>
        </w:rPr>
        <w:t>staff need</w:t>
      </w:r>
      <w:r w:rsidR="005152AA">
        <w:rPr>
          <w:rFonts w:cs="Arial"/>
          <w:szCs w:val="24"/>
        </w:rPr>
        <w:t xml:space="preserve"> should </w:t>
      </w:r>
      <w:r w:rsidR="003363A6">
        <w:rPr>
          <w:rFonts w:cs="Arial"/>
          <w:szCs w:val="24"/>
        </w:rPr>
        <w:t xml:space="preserve">always </w:t>
      </w:r>
      <w:r w:rsidR="005152AA">
        <w:rPr>
          <w:rFonts w:cs="Arial"/>
          <w:szCs w:val="24"/>
        </w:rPr>
        <w:t xml:space="preserve">be considered as part of our commitment to removing barriers. </w:t>
      </w:r>
    </w:p>
    <w:p w14:paraId="73BCD7B0" w14:textId="77777777" w:rsidR="005152AA" w:rsidRDefault="005152AA" w:rsidP="005152AA">
      <w:pPr>
        <w:pStyle w:val="ListParagraph"/>
        <w:contextualSpacing w:val="0"/>
        <w:rPr>
          <w:rFonts w:cs="Arial"/>
          <w:szCs w:val="24"/>
        </w:rPr>
      </w:pPr>
    </w:p>
    <w:p w14:paraId="0B67E5EC" w14:textId="77777777" w:rsidR="00531F67" w:rsidRPr="00531F67" w:rsidRDefault="005152AA" w:rsidP="004F7C75">
      <w:pPr>
        <w:pStyle w:val="ListParagraph"/>
        <w:numPr>
          <w:ilvl w:val="0"/>
          <w:numId w:val="8"/>
        </w:numPr>
      </w:pPr>
      <w:r>
        <w:t xml:space="preserve">Employers must continue to comply with their legal duties </w:t>
      </w:r>
      <w:r>
        <w:rPr>
          <w:rFonts w:cs="Arial"/>
        </w:rPr>
        <w:t>to promote a safe working environment (Health and Safety at Work Act (1974)), to prevent discrimination (The Equality Act (2010)), and to minimise exposure to unnecessary risk (</w:t>
      </w:r>
      <w:proofErr w:type="spellStart"/>
      <w:r>
        <w:rPr>
          <w:rFonts w:cs="Arial"/>
        </w:rPr>
        <w:t>COSHH</w:t>
      </w:r>
      <w:proofErr w:type="spellEnd"/>
      <w:r>
        <w:rPr>
          <w:rFonts w:cs="Arial"/>
        </w:rPr>
        <w:t xml:space="preserve">; </w:t>
      </w:r>
      <w:proofErr w:type="spellStart"/>
      <w:r>
        <w:rPr>
          <w:rFonts w:cs="Arial"/>
        </w:rPr>
        <w:t>RIDDOR</w:t>
      </w:r>
      <w:proofErr w:type="spellEnd"/>
      <w:r>
        <w:rPr>
          <w:rFonts w:cs="Arial"/>
        </w:rPr>
        <w:t>).</w:t>
      </w:r>
    </w:p>
    <w:p w14:paraId="74D1D7ED" w14:textId="0BC47923" w:rsidR="00CF5943" w:rsidRPr="00531F67" w:rsidRDefault="005152AA" w:rsidP="00531F67">
      <w:pPr>
        <w:pStyle w:val="ListParagraph"/>
      </w:pPr>
      <w:r>
        <w:rPr>
          <w:rFonts w:cs="Arial"/>
        </w:rPr>
        <w:t> </w:t>
      </w:r>
      <w:r>
        <w:rPr>
          <w:rFonts w:ascii="Segoe UI" w:hAnsi="Segoe UI" w:cs="Segoe UI"/>
          <w:color w:val="000000"/>
          <w:sz w:val="20"/>
        </w:rPr>
        <w:t> </w:t>
      </w:r>
    </w:p>
    <w:p w14:paraId="1E689AAA" w14:textId="593CC7A9" w:rsidR="00531F67" w:rsidRDefault="00531F67" w:rsidP="004F7C75">
      <w:pPr>
        <w:pStyle w:val="ListParagraph"/>
        <w:numPr>
          <w:ilvl w:val="0"/>
          <w:numId w:val="8"/>
        </w:numPr>
      </w:pPr>
      <w:r>
        <w:t>This guidance is intended to complement existing occupational risk assessment processes by providing a means of assessing the specific risk of COVID-19 in an occupational context. It does not replace, or exempt employers from their existing legal obligations, but seeks to support employers in meeting those obligations given the new risks presented by COVID-19.</w:t>
      </w:r>
    </w:p>
    <w:p w14:paraId="200391BF" w14:textId="43FAFCF1" w:rsidR="00963872" w:rsidRDefault="00963872" w:rsidP="003063C5">
      <w:pPr>
        <w:pStyle w:val="ListParagraph"/>
      </w:pPr>
    </w:p>
    <w:p w14:paraId="7090A729" w14:textId="77777777" w:rsidR="0051523A" w:rsidRDefault="0051523A" w:rsidP="0051523A">
      <w:pPr>
        <w:pStyle w:val="ListParagraph"/>
      </w:pPr>
    </w:p>
    <w:p w14:paraId="0C81165B" w14:textId="3511A73B" w:rsidR="0051523A" w:rsidRDefault="0051523A" w:rsidP="0051523A">
      <w:pPr>
        <w:pStyle w:val="ListParagraph"/>
      </w:pPr>
    </w:p>
    <w:p w14:paraId="01496053" w14:textId="77777777" w:rsidR="00B1607F" w:rsidRDefault="00B1607F" w:rsidP="0051523A">
      <w:pPr>
        <w:pStyle w:val="ListParagraph"/>
      </w:pPr>
    </w:p>
    <w:p w14:paraId="71E573F1" w14:textId="027F7C86" w:rsidR="003261A3" w:rsidRPr="00207DC3" w:rsidRDefault="001968CA" w:rsidP="004F7C75">
      <w:pPr>
        <w:pStyle w:val="ListParagraph"/>
        <w:numPr>
          <w:ilvl w:val="0"/>
          <w:numId w:val="8"/>
        </w:numPr>
      </w:pPr>
      <w:r>
        <w:t>The tool will be kept</w:t>
      </w:r>
      <w:r w:rsidR="003261A3">
        <w:t xml:space="preserve"> under review and update</w:t>
      </w:r>
      <w:r>
        <w:t>d</w:t>
      </w:r>
      <w:r w:rsidR="003261A3" w:rsidRPr="00207DC3">
        <w:t xml:space="preserve"> to account for newly identified risks</w:t>
      </w:r>
      <w:r w:rsidR="003261A3">
        <w:t xml:space="preserve">. </w:t>
      </w:r>
      <w:r w:rsidR="00F84C4B">
        <w:t xml:space="preserve">If there are local risk assessment processes already in place, these can </w:t>
      </w:r>
      <w:r w:rsidR="003363A6">
        <w:t>still be used</w:t>
      </w:r>
      <w:r w:rsidR="00F84C4B">
        <w:t xml:space="preserve"> as long as they are in line with the latest guidance. </w:t>
      </w:r>
    </w:p>
    <w:p w14:paraId="0A9DD7CC" w14:textId="77777777" w:rsidR="003261A3" w:rsidRPr="00207DC3" w:rsidRDefault="003261A3" w:rsidP="003261A3"/>
    <w:p w14:paraId="11BE58C8" w14:textId="718CB4CC" w:rsidR="005152AA" w:rsidRDefault="003261A3" w:rsidP="004F7C75">
      <w:pPr>
        <w:pStyle w:val="ListParagraph"/>
        <w:numPr>
          <w:ilvl w:val="0"/>
          <w:numId w:val="8"/>
        </w:numPr>
        <w:rPr>
          <w:b/>
        </w:rPr>
      </w:pPr>
      <w:r>
        <w:t xml:space="preserve">The guidance </w:t>
      </w:r>
      <w:r w:rsidR="00653BC5">
        <w:t xml:space="preserve">was developed with significant </w:t>
      </w:r>
      <w:r w:rsidR="00CA54CB">
        <w:t xml:space="preserve">input from Occupational </w:t>
      </w:r>
      <w:r w:rsidR="00653BC5">
        <w:t>Physician</w:t>
      </w:r>
      <w:r w:rsidR="00CA54CB">
        <w:t>s</w:t>
      </w:r>
      <w:r w:rsidR="00653BC5">
        <w:t xml:space="preserve"> and </w:t>
      </w:r>
      <w:r>
        <w:t xml:space="preserve">has been endorsed </w:t>
      </w:r>
      <w:r w:rsidR="00CA54CB">
        <w:t xml:space="preserve">by </w:t>
      </w:r>
      <w:r>
        <w:t xml:space="preserve">the Clinical Cell </w:t>
      </w:r>
      <w:r w:rsidR="00653BC5">
        <w:t>(</w:t>
      </w:r>
      <w:r>
        <w:t>that provides advice to the C</w:t>
      </w:r>
      <w:r w:rsidR="00F84C4B">
        <w:t>hief Medical Officer</w:t>
      </w:r>
      <w:r>
        <w:t>)</w:t>
      </w:r>
      <w:r w:rsidR="00653BC5">
        <w:t xml:space="preserve">. There </w:t>
      </w:r>
      <w:r>
        <w:t xml:space="preserve">has been </w:t>
      </w:r>
      <w:r w:rsidR="00653BC5">
        <w:t>consultation</w:t>
      </w:r>
      <w:r>
        <w:t xml:space="preserve"> with employers, staffside</w:t>
      </w:r>
      <w:r w:rsidRPr="00830FE4">
        <w:t>, representatives of the Senior Occupat</w:t>
      </w:r>
      <w:r w:rsidR="00653BC5">
        <w:t>ional Physicians Group</w:t>
      </w:r>
      <w:r>
        <w:t xml:space="preserve"> and </w:t>
      </w:r>
      <w:r w:rsidR="003363A6">
        <w:t>a range of other stakeholders</w:t>
      </w:r>
      <w:r>
        <w:t xml:space="preserve">. </w:t>
      </w:r>
    </w:p>
    <w:p w14:paraId="431DAD2A" w14:textId="31140F05" w:rsidR="003261A3" w:rsidRDefault="003261A3" w:rsidP="003261A3">
      <w:pPr>
        <w:pStyle w:val="ListParagraph"/>
        <w:ind w:left="0"/>
        <w:rPr>
          <w:i/>
        </w:rPr>
      </w:pPr>
    </w:p>
    <w:p w14:paraId="3F268373" w14:textId="5A083341" w:rsidR="00027C27" w:rsidRDefault="00963872" w:rsidP="0051523A">
      <w:pPr>
        <w:ind w:left="720"/>
      </w:pPr>
      <w:r>
        <w:t xml:space="preserve">Yours sincerely, </w:t>
      </w:r>
    </w:p>
    <w:p w14:paraId="07A32C8C" w14:textId="6991132C" w:rsidR="00963872" w:rsidRDefault="00963872" w:rsidP="00B561C0"/>
    <w:p w14:paraId="7D996F73" w14:textId="77777777" w:rsidR="0051523A" w:rsidRDefault="0051523A" w:rsidP="00B561C0"/>
    <w:p w14:paraId="0DEE1FC7" w14:textId="14B51CC8" w:rsidR="00963872" w:rsidRDefault="00963872" w:rsidP="0051523A">
      <w:pPr>
        <w:ind w:left="720"/>
        <w:rPr>
          <w:rFonts w:cs="Arial"/>
          <w:b/>
          <w:bCs/>
        </w:rPr>
      </w:pPr>
      <w:r>
        <w:rPr>
          <w:noProof/>
          <w:lang w:eastAsia="en-GB"/>
        </w:rPr>
        <w:drawing>
          <wp:anchor distT="0" distB="0" distL="114300" distR="114300" simplePos="0" relativeHeight="251658240" behindDoc="0" locked="0" layoutInCell="1" allowOverlap="1" wp14:anchorId="151010DB" wp14:editId="6BEC114D">
            <wp:simplePos x="0" y="0"/>
            <wp:positionH relativeFrom="column">
              <wp:posOffset>3438525</wp:posOffset>
            </wp:positionH>
            <wp:positionV relativeFrom="paragraph">
              <wp:posOffset>11430</wp:posOffset>
            </wp:positionV>
            <wp:extent cx="1352550" cy="618490"/>
            <wp:effectExtent l="0" t="0" r="0" b="0"/>
            <wp:wrapSquare wrapText="bothSides"/>
            <wp:docPr id="1" name="Picture 1" descr="cid:image001.png@01D66416.971B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6416.971B11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52550"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2B4B8C0" wp14:editId="3A205C64">
            <wp:extent cx="1676400" cy="714375"/>
            <wp:effectExtent l="0" t="0" r="0" b="0"/>
            <wp:docPr id="1261661351" name="Picture 126166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76400" cy="714375"/>
                    </a:xfrm>
                    <a:prstGeom prst="rect">
                      <a:avLst/>
                    </a:prstGeom>
                  </pic:spPr>
                </pic:pic>
              </a:graphicData>
            </a:graphic>
          </wp:inline>
        </w:drawing>
      </w:r>
      <w:r w:rsidRPr="7920BF5F">
        <w:rPr>
          <w:rFonts w:cs="Arial"/>
        </w:rPr>
        <w:t xml:space="preserve">               </w:t>
      </w:r>
    </w:p>
    <w:p w14:paraId="0345D3F0" w14:textId="5D34A85D" w:rsidR="00963872" w:rsidRPr="00EC1DAF" w:rsidRDefault="00963872" w:rsidP="0051523A">
      <w:pPr>
        <w:ind w:left="720"/>
        <w:rPr>
          <w:rFonts w:cs="Arial"/>
          <w:b/>
          <w:bCs/>
        </w:rPr>
      </w:pPr>
      <w:proofErr w:type="spellStart"/>
      <w:r w:rsidRPr="7920BF5F">
        <w:rPr>
          <w:rFonts w:cs="Arial"/>
          <w:b/>
          <w:bCs/>
        </w:rPr>
        <w:t>Dr.</w:t>
      </w:r>
      <w:proofErr w:type="spellEnd"/>
      <w:r w:rsidRPr="7920BF5F">
        <w:rPr>
          <w:rFonts w:cs="Arial"/>
          <w:b/>
          <w:bCs/>
        </w:rPr>
        <w:t xml:space="preserve"> Gregor Smith </w:t>
      </w:r>
      <w:r>
        <w:rPr>
          <w:rFonts w:cs="Arial"/>
          <w:b/>
          <w:szCs w:val="24"/>
        </w:rPr>
        <w:tab/>
      </w:r>
      <w:r>
        <w:rPr>
          <w:rFonts w:cs="Arial"/>
          <w:b/>
          <w:szCs w:val="24"/>
        </w:rPr>
        <w:tab/>
      </w:r>
      <w:r>
        <w:rPr>
          <w:rFonts w:cs="Arial"/>
          <w:b/>
          <w:szCs w:val="24"/>
        </w:rPr>
        <w:tab/>
      </w:r>
      <w:r w:rsidRPr="7920BF5F">
        <w:rPr>
          <w:rFonts w:cs="Arial"/>
          <w:b/>
          <w:bCs/>
        </w:rPr>
        <w:t xml:space="preserve">       </w:t>
      </w:r>
      <w:r w:rsidR="0051523A">
        <w:rPr>
          <w:rFonts w:cs="Arial"/>
          <w:b/>
          <w:bCs/>
        </w:rPr>
        <w:t xml:space="preserve">           </w:t>
      </w:r>
      <w:r>
        <w:rPr>
          <w:rFonts w:cs="Arial"/>
          <w:b/>
          <w:bCs/>
        </w:rPr>
        <w:t xml:space="preserve">Sean Neill </w:t>
      </w:r>
      <w:r>
        <w:rPr>
          <w:rFonts w:cs="Arial"/>
          <w:b/>
          <w:szCs w:val="24"/>
        </w:rPr>
        <w:br/>
      </w:r>
      <w:bookmarkStart w:id="0" w:name="_GoBack"/>
      <w:bookmarkEnd w:id="0"/>
      <w:r w:rsidRPr="7920BF5F">
        <w:rPr>
          <w:rFonts w:eastAsia="Arial" w:cs="Arial"/>
        </w:rPr>
        <w:t>Chief Medical Officer</w:t>
      </w:r>
      <w:r w:rsidRPr="7920BF5F">
        <w:rPr>
          <w:rFonts w:cs="Arial"/>
        </w:rPr>
        <w:t xml:space="preserve"> </w:t>
      </w:r>
      <w:r w:rsidR="0051523A">
        <w:rPr>
          <w:rFonts w:cs="Arial"/>
          <w:szCs w:val="24"/>
        </w:rPr>
        <w:tab/>
      </w:r>
      <w:r w:rsidR="0051523A">
        <w:rPr>
          <w:rFonts w:cs="Arial"/>
          <w:szCs w:val="24"/>
        </w:rPr>
        <w:tab/>
        <w:t xml:space="preserve">       </w:t>
      </w:r>
      <w:r w:rsidRPr="7920BF5F">
        <w:rPr>
          <w:rFonts w:cs="Arial"/>
        </w:rPr>
        <w:t xml:space="preserve">Director of Health Workforce </w:t>
      </w:r>
    </w:p>
    <w:p w14:paraId="28E04BF8" w14:textId="4E3B1F4A" w:rsidR="00963872" w:rsidRDefault="00454146" w:rsidP="00963872">
      <w:pPr>
        <w:rPr>
          <w:rFonts w:cs="Arial"/>
          <w:b/>
          <w:szCs w:val="24"/>
          <w:u w:val="single"/>
        </w:rPr>
      </w:pPr>
      <w:r>
        <w:rPr>
          <w:noProof/>
          <w:lang w:eastAsia="en-GB"/>
        </w:rPr>
        <w:drawing>
          <wp:anchor distT="0" distB="0" distL="114300" distR="114300" simplePos="0" relativeHeight="251659264" behindDoc="0" locked="0" layoutInCell="1" allowOverlap="1" wp14:anchorId="22287107" wp14:editId="07414F36">
            <wp:simplePos x="0" y="0"/>
            <wp:positionH relativeFrom="column">
              <wp:posOffset>3486150</wp:posOffset>
            </wp:positionH>
            <wp:positionV relativeFrom="paragraph">
              <wp:posOffset>109855</wp:posOffset>
            </wp:positionV>
            <wp:extent cx="1962150" cy="756920"/>
            <wp:effectExtent l="0" t="0" r="0" b="5080"/>
            <wp:wrapSquare wrapText="bothSides"/>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872" w:rsidRPr="00EC1DAF">
        <w:rPr>
          <w:rFonts w:cs="Arial"/>
          <w:b/>
          <w:szCs w:val="24"/>
        </w:rPr>
        <w:br/>
      </w:r>
    </w:p>
    <w:p w14:paraId="3FCF4243" w14:textId="417C0791" w:rsidR="00963872" w:rsidRDefault="00963872" w:rsidP="0051523A">
      <w:pPr>
        <w:ind w:left="720"/>
      </w:pPr>
      <w:r>
        <w:rPr>
          <w:noProof/>
          <w:lang w:eastAsia="en-GB"/>
        </w:rPr>
        <w:drawing>
          <wp:inline distT="0" distB="0" distL="0" distR="0" wp14:anchorId="6DB6BE18" wp14:editId="4CA9BC62">
            <wp:extent cx="2067560" cy="524510"/>
            <wp:effectExtent l="0" t="0" r="0" b="0"/>
            <wp:docPr id="8489689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2067560" cy="524510"/>
                    </a:xfrm>
                    <a:prstGeom prst="rect">
                      <a:avLst/>
                    </a:prstGeom>
                  </pic:spPr>
                </pic:pic>
              </a:graphicData>
            </a:graphic>
          </wp:inline>
        </w:drawing>
      </w:r>
    </w:p>
    <w:p w14:paraId="0D2DD4AB" w14:textId="77777777" w:rsidR="00963872" w:rsidRDefault="00963872" w:rsidP="0051523A">
      <w:pPr>
        <w:ind w:left="720"/>
      </w:pPr>
    </w:p>
    <w:p w14:paraId="65439B23" w14:textId="46E49F5B" w:rsidR="00963872" w:rsidRPr="00963872" w:rsidRDefault="00963872" w:rsidP="0051523A">
      <w:pPr>
        <w:tabs>
          <w:tab w:val="left" w:pos="5595"/>
        </w:tabs>
        <w:ind w:left="720"/>
        <w:rPr>
          <w:b/>
          <w:bCs/>
        </w:rPr>
      </w:pPr>
      <w:r w:rsidRPr="7920BF5F">
        <w:rPr>
          <w:b/>
          <w:bCs/>
        </w:rPr>
        <w:t>Professor Fiona McQueen</w:t>
      </w:r>
      <w:r w:rsidR="0051523A">
        <w:rPr>
          <w:b/>
          <w:bCs/>
        </w:rPr>
        <w:tab/>
      </w:r>
      <w:r w:rsidRPr="00963872">
        <w:rPr>
          <w:b/>
          <w:bCs/>
        </w:rPr>
        <w:t xml:space="preserve">Professor </w:t>
      </w:r>
      <w:r>
        <w:rPr>
          <w:b/>
          <w:bCs/>
        </w:rPr>
        <w:t>Jason Leitch</w:t>
      </w:r>
      <w:r w:rsidR="00454146">
        <w:rPr>
          <w:b/>
          <w:bCs/>
        </w:rPr>
        <w:t xml:space="preserve"> CBE</w:t>
      </w:r>
    </w:p>
    <w:p w14:paraId="42363335" w14:textId="244735DD" w:rsidR="00963872" w:rsidRPr="009B7615" w:rsidRDefault="00963872" w:rsidP="0051523A">
      <w:pPr>
        <w:ind w:left="720"/>
      </w:pPr>
      <w:r w:rsidRPr="00963872">
        <w:rPr>
          <w:bCs/>
        </w:rPr>
        <w:t>Chief Nursing Officer</w:t>
      </w:r>
      <w:r w:rsidR="0051523A">
        <w:rPr>
          <w:b/>
          <w:bCs/>
        </w:rPr>
        <w:tab/>
      </w:r>
      <w:r w:rsidR="0051523A">
        <w:rPr>
          <w:b/>
          <w:bCs/>
        </w:rPr>
        <w:tab/>
      </w:r>
      <w:r>
        <w:rPr>
          <w:b/>
          <w:bCs/>
        </w:rPr>
        <w:t xml:space="preserve"> </w:t>
      </w:r>
      <w:r w:rsidR="0051523A">
        <w:rPr>
          <w:b/>
          <w:bCs/>
        </w:rPr>
        <w:tab/>
        <w:t xml:space="preserve">        </w:t>
      </w:r>
      <w:r>
        <w:t>National Clinical Director</w:t>
      </w:r>
    </w:p>
    <w:p w14:paraId="3457449B" w14:textId="77777777" w:rsidR="00963872" w:rsidRPr="009B7615" w:rsidRDefault="00963872" w:rsidP="00963872"/>
    <w:p w14:paraId="6DA37989" w14:textId="71B4DAAE" w:rsidR="00963872" w:rsidRPr="00963872" w:rsidRDefault="00963872" w:rsidP="00963872">
      <w:pPr>
        <w:tabs>
          <w:tab w:val="left" w:pos="5595"/>
        </w:tabs>
        <w:rPr>
          <w:b/>
          <w:bCs/>
        </w:rPr>
      </w:pPr>
    </w:p>
    <w:p w14:paraId="32444CCF" w14:textId="07BFCC8B" w:rsidR="00963872" w:rsidRDefault="00963872" w:rsidP="00963872">
      <w:pPr>
        <w:tabs>
          <w:tab w:val="left" w:pos="5595"/>
        </w:tabs>
      </w:pPr>
    </w:p>
    <w:sectPr w:rsidR="00963872" w:rsidSect="00B561C0">
      <w:headerReference w:type="defaul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C7BA" w14:textId="77777777" w:rsidR="00FA2ED0" w:rsidRDefault="00FA2ED0" w:rsidP="003261A3">
      <w:r>
        <w:separator/>
      </w:r>
    </w:p>
  </w:endnote>
  <w:endnote w:type="continuationSeparator" w:id="0">
    <w:p w14:paraId="07C639DC" w14:textId="77777777" w:rsidR="00FA2ED0" w:rsidRDefault="00FA2ED0" w:rsidP="0032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252D" w14:textId="77777777" w:rsidR="00FA2ED0" w:rsidRDefault="00FA2ED0" w:rsidP="003261A3">
      <w:r>
        <w:separator/>
      </w:r>
    </w:p>
  </w:footnote>
  <w:footnote w:type="continuationSeparator" w:id="0">
    <w:p w14:paraId="7E8A40C0" w14:textId="77777777" w:rsidR="00FA2ED0" w:rsidRDefault="00FA2ED0" w:rsidP="00326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A6D9" w14:textId="77777777" w:rsidR="003261A3" w:rsidRDefault="003261A3">
    <w:pPr>
      <w:pStyle w:val="Header"/>
    </w:pPr>
    <w:r w:rsidRPr="003261A3">
      <w:rPr>
        <w:noProof/>
        <w:lang w:eastAsia="en-GB"/>
      </w:rPr>
      <w:drawing>
        <wp:anchor distT="0" distB="0" distL="114300" distR="114300" simplePos="0" relativeHeight="251659264" behindDoc="1" locked="0" layoutInCell="1" allowOverlap="1" wp14:anchorId="0FC2916A" wp14:editId="36514994">
          <wp:simplePos x="0" y="0"/>
          <wp:positionH relativeFrom="column">
            <wp:posOffset>4086860</wp:posOffset>
          </wp:positionH>
          <wp:positionV relativeFrom="paragraph">
            <wp:posOffset>170180</wp:posOffset>
          </wp:positionV>
          <wp:extent cx="2066925" cy="581025"/>
          <wp:effectExtent l="0" t="0" r="9525" b="9525"/>
          <wp:wrapTight wrapText="bothSides">
            <wp:wrapPolygon edited="0">
              <wp:start x="0" y="0"/>
              <wp:lineTo x="0" y="21246"/>
              <wp:lineTo x="21500" y="21246"/>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581025"/>
                  </a:xfrm>
                  <a:prstGeom prst="rect">
                    <a:avLst/>
                  </a:prstGeom>
                </pic:spPr>
              </pic:pic>
            </a:graphicData>
          </a:graphic>
          <wp14:sizeRelH relativeFrom="page">
            <wp14:pctWidth>0</wp14:pctWidth>
          </wp14:sizeRelH>
          <wp14:sizeRelV relativeFrom="page">
            <wp14:pctHeight>0</wp14:pctHeight>
          </wp14:sizeRelV>
        </wp:anchor>
      </w:drawing>
    </w:r>
    <w:r w:rsidRPr="003261A3">
      <w:rPr>
        <w:noProof/>
        <w:lang w:eastAsia="en-GB"/>
      </w:rPr>
      <w:drawing>
        <wp:anchor distT="0" distB="0" distL="114300" distR="114300" simplePos="0" relativeHeight="251660288" behindDoc="1" locked="0" layoutInCell="1" allowOverlap="1" wp14:anchorId="678083D6" wp14:editId="484E971D">
          <wp:simplePos x="0" y="0"/>
          <wp:positionH relativeFrom="margin">
            <wp:posOffset>0</wp:posOffset>
          </wp:positionH>
          <wp:positionV relativeFrom="paragraph">
            <wp:posOffset>170180</wp:posOffset>
          </wp:positionV>
          <wp:extent cx="1047750" cy="647700"/>
          <wp:effectExtent l="0" t="0" r="0" b="0"/>
          <wp:wrapTight wrapText="bothSides">
            <wp:wrapPolygon edited="0">
              <wp:start x="0" y="0"/>
              <wp:lineTo x="0" y="20965"/>
              <wp:lineTo x="21207" y="20965"/>
              <wp:lineTo x="212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4775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274326"/>
    <w:multiLevelType w:val="hybridMultilevel"/>
    <w:tmpl w:val="72E2B2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C159BF"/>
    <w:multiLevelType w:val="hybridMultilevel"/>
    <w:tmpl w:val="8B1A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65C0E"/>
    <w:multiLevelType w:val="hybridMultilevel"/>
    <w:tmpl w:val="3CFE53F4"/>
    <w:lvl w:ilvl="0" w:tplc="C868F5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9540B"/>
    <w:multiLevelType w:val="hybridMultilevel"/>
    <w:tmpl w:val="D7883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0F4CB8"/>
    <w:multiLevelType w:val="hybridMultilevel"/>
    <w:tmpl w:val="0FAC9F7C"/>
    <w:lvl w:ilvl="0" w:tplc="C868F5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772280D"/>
    <w:multiLevelType w:val="hybridMultilevel"/>
    <w:tmpl w:val="58AAD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5"/>
  </w:num>
  <w:num w:numId="8">
    <w:abstractNumId w:val="5"/>
  </w:num>
  <w:num w:numId="9">
    <w:abstractNumId w:val="1"/>
  </w:num>
  <w:num w:numId="10">
    <w:abstractNumId w:val="4"/>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3"/>
    <w:rsid w:val="00027C27"/>
    <w:rsid w:val="000B331A"/>
    <w:rsid w:val="000C0CF4"/>
    <w:rsid w:val="001968CA"/>
    <w:rsid w:val="001D26F4"/>
    <w:rsid w:val="00281579"/>
    <w:rsid w:val="003063C5"/>
    <w:rsid w:val="00306C61"/>
    <w:rsid w:val="00323E7D"/>
    <w:rsid w:val="003261A3"/>
    <w:rsid w:val="003363A6"/>
    <w:rsid w:val="0037582B"/>
    <w:rsid w:val="00444488"/>
    <w:rsid w:val="00454146"/>
    <w:rsid w:val="004F7C75"/>
    <w:rsid w:val="0051523A"/>
    <w:rsid w:val="005152AA"/>
    <w:rsid w:val="00531F67"/>
    <w:rsid w:val="00560BC1"/>
    <w:rsid w:val="00647666"/>
    <w:rsid w:val="00653BC5"/>
    <w:rsid w:val="006D613F"/>
    <w:rsid w:val="00727C81"/>
    <w:rsid w:val="00856F86"/>
    <w:rsid w:val="00857548"/>
    <w:rsid w:val="00874888"/>
    <w:rsid w:val="00961280"/>
    <w:rsid w:val="00963872"/>
    <w:rsid w:val="009B7615"/>
    <w:rsid w:val="009C5258"/>
    <w:rsid w:val="00B1607F"/>
    <w:rsid w:val="00B51BDC"/>
    <w:rsid w:val="00B561C0"/>
    <w:rsid w:val="00B773CE"/>
    <w:rsid w:val="00BB33F8"/>
    <w:rsid w:val="00BB67A4"/>
    <w:rsid w:val="00C85209"/>
    <w:rsid w:val="00C91823"/>
    <w:rsid w:val="00CA54CB"/>
    <w:rsid w:val="00CF5943"/>
    <w:rsid w:val="00D008AB"/>
    <w:rsid w:val="00D3032F"/>
    <w:rsid w:val="00DC33D4"/>
    <w:rsid w:val="00F84C4B"/>
    <w:rsid w:val="00FA2ED0"/>
    <w:rsid w:val="00FA4BC1"/>
    <w:rsid w:val="00FC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D6098"/>
  <w15:chartTrackingRefBased/>
  <w15:docId w15:val="{53717426-DD41-444B-A0BE-41A0CEC1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3"/>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3261A3"/>
    <w:pPr>
      <w:ind w:left="720"/>
      <w:contextualSpacing/>
    </w:pPr>
  </w:style>
  <w:style w:type="character" w:styleId="CommentReference">
    <w:name w:val="annotation reference"/>
    <w:basedOn w:val="DefaultParagraphFont"/>
    <w:uiPriority w:val="99"/>
    <w:semiHidden/>
    <w:unhideWhenUsed/>
    <w:rsid w:val="003261A3"/>
    <w:rPr>
      <w:sz w:val="16"/>
      <w:szCs w:val="16"/>
    </w:rPr>
  </w:style>
  <w:style w:type="paragraph" w:styleId="CommentText">
    <w:name w:val="annotation text"/>
    <w:basedOn w:val="Normal"/>
    <w:link w:val="CommentTextChar"/>
    <w:uiPriority w:val="99"/>
    <w:semiHidden/>
    <w:unhideWhenUsed/>
    <w:rsid w:val="003261A3"/>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261A3"/>
    <w:rPr>
      <w:rFonts w:eastAsiaTheme="minorHAnsi"/>
      <w:sz w:val="20"/>
      <w:szCs w:val="20"/>
    </w:rPr>
  </w:style>
  <w:style w:type="character" w:styleId="Hyperlink">
    <w:name w:val="Hyperlink"/>
    <w:basedOn w:val="DefaultParagraphFont"/>
    <w:uiPriority w:val="99"/>
    <w:unhideWhenUsed/>
    <w:rsid w:val="003261A3"/>
    <w:rPr>
      <w:color w:val="0000FF"/>
      <w:u w:val="single"/>
    </w:rPr>
  </w:style>
  <w:style w:type="paragraph" w:styleId="BalloonText">
    <w:name w:val="Balloon Text"/>
    <w:basedOn w:val="Normal"/>
    <w:link w:val="BalloonTextChar"/>
    <w:uiPriority w:val="99"/>
    <w:semiHidden/>
    <w:unhideWhenUsed/>
    <w:rsid w:val="00326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1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3BC5"/>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653BC5"/>
    <w:rPr>
      <w:rFonts w:ascii="Arial" w:eastAsiaTheme="minorHAns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6747">
      <w:bodyDiv w:val="1"/>
      <w:marLeft w:val="0"/>
      <w:marRight w:val="0"/>
      <w:marTop w:val="0"/>
      <w:marBottom w:val="0"/>
      <w:divBdr>
        <w:top w:val="none" w:sz="0" w:space="0" w:color="auto"/>
        <w:left w:val="none" w:sz="0" w:space="0" w:color="auto"/>
        <w:bottom w:val="none" w:sz="0" w:space="0" w:color="auto"/>
        <w:right w:val="none" w:sz="0" w:space="0" w:color="auto"/>
      </w:divBdr>
    </w:div>
    <w:div w:id="1217353071">
      <w:bodyDiv w:val="1"/>
      <w:marLeft w:val="0"/>
      <w:marRight w:val="0"/>
      <w:marTop w:val="0"/>
      <w:marBottom w:val="0"/>
      <w:divBdr>
        <w:top w:val="none" w:sz="0" w:space="0" w:color="auto"/>
        <w:left w:val="none" w:sz="0" w:space="0" w:color="auto"/>
        <w:bottom w:val="none" w:sz="0" w:space="0" w:color="auto"/>
        <w:right w:val="none" w:sz="0" w:space="0" w:color="auto"/>
      </w:divBdr>
    </w:div>
    <w:div w:id="1242983061">
      <w:bodyDiv w:val="1"/>
      <w:marLeft w:val="0"/>
      <w:marRight w:val="0"/>
      <w:marTop w:val="0"/>
      <w:marBottom w:val="0"/>
      <w:divBdr>
        <w:top w:val="none" w:sz="0" w:space="0" w:color="auto"/>
        <w:left w:val="none" w:sz="0" w:space="0" w:color="auto"/>
        <w:bottom w:val="none" w:sz="0" w:space="0" w:color="auto"/>
        <w:right w:val="none" w:sz="0" w:space="0" w:color="auto"/>
      </w:divBdr>
    </w:div>
    <w:div w:id="1550074560">
      <w:bodyDiv w:val="1"/>
      <w:marLeft w:val="0"/>
      <w:marRight w:val="0"/>
      <w:marTop w:val="0"/>
      <w:marBottom w:val="0"/>
      <w:divBdr>
        <w:top w:val="none" w:sz="0" w:space="0" w:color="auto"/>
        <w:left w:val="none" w:sz="0" w:space="0" w:color="auto"/>
        <w:bottom w:val="none" w:sz="0" w:space="0" w:color="auto"/>
        <w:right w:val="none" w:sz="0" w:space="0" w:color="auto"/>
      </w:divBdr>
    </w:div>
    <w:div w:id="17619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individual-risk-assessment-for-the-workplace/"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mis.scot/"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ma.org.uk/covid-19-medical-risk-assessme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GCoronavirus@gov.sc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vid19HealthWorkforce@gov.scot" TargetMode="External"/><Relationship Id="rId14" Type="http://schemas.openxmlformats.org/officeDocument/2006/relationships/image" Target="cid:image001.png@01D66416.971B118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A29190275</value>
    </field>
    <field name="Objective-Title">
      <value order="0">DL(2020)24 COVID-19 Occupational Risk Assessment Guidance</value>
    </field>
    <field name="Objective-Description">
      <value order="0"/>
    </field>
    <field name="Objective-CreationStamp">
      <value order="0">2020-07-20T09:35:57Z</value>
    </field>
    <field name="Objective-IsApproved">
      <value order="0">false</value>
    </field>
    <field name="Objective-IsPublished">
      <value order="0">false</value>
    </field>
    <field name="Objective-DatePublished">
      <value order="0"/>
    </field>
    <field name="Objective-ModificationStamp">
      <value order="0">2020-07-27T15:39:02Z</value>
    </field>
    <field name="Objective-Owner">
      <value order="0">Weedon, Emma E (U444129)</value>
    </field>
    <field name="Objective-Path">
      <value order="0">Objective Global Folder:SG File Plan:Health, nutrition and care:National Health Service (NHS):NHS management:Advice and policy: NHS management (2018- ):Workforce Practice: Employee Experience: Advice and Policy: Coronavirus: 2020-2025</value>
    </field>
    <field name="Objective-Parent">
      <value order="0">Workforce Practice: Employee Experience: Advice and Policy: Coronavirus: 2020-2025</value>
    </field>
    <field name="Objective-State">
      <value order="0">Being Drafted</value>
    </field>
    <field name="Objective-VersionId">
      <value order="0">vA42580549</value>
    </field>
    <field name="Objective-Version">
      <value order="0">0.24</value>
    </field>
    <field name="Objective-VersionNumber">
      <value order="0">24</value>
    </field>
    <field name="Objective-VersionComment">
      <value order="0"/>
    </field>
    <field name="Objective-FileNumber">
      <value order="0">POL/34006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Weedon E (Emma)</dc:creator>
  <cp:keywords/>
  <dc:description/>
  <cp:lastModifiedBy>Weedon E (Emma)</cp:lastModifiedBy>
  <cp:revision>2</cp:revision>
  <dcterms:created xsi:type="dcterms:W3CDTF">2020-07-27T17:10:00Z</dcterms:created>
  <dcterms:modified xsi:type="dcterms:W3CDTF">2020-07-27T17:10:00Z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A29190275</vt:lpwstr>
  </property>
  <property fmtid="{D5CDD505-2E9C-101B-9397-08002B2CF9AE}" pid="4" name="Objective-Title">
    <vt:lpwstr>DL(2020)24 COVID-19 Occupational Risk Assessment Guidance</vt:lpwstr>
  </property>
  <property fmtid="{D5CDD505-2E9C-101B-9397-08002B2CF9AE}" pid="5" name="Objective-Description">
    <vt:lpwstr/>
  </property>
  <property fmtid="{D5CDD505-2E9C-101B-9397-08002B2CF9AE}" pid="6" name="Objective-CreationStamp">
    <vt:filetime>2020-07-20T09:35:57Z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2020-07-27T15:39:02Z</vt:filetime>
  </property>
  <property fmtid="{D5CDD505-2E9C-101B-9397-08002B2CF9AE}" pid="11" name="Objective-Owner">
    <vt:lpwstr>Weedon, Emma E (U444129)</vt:lpwstr>
  </property>
  <property fmtid="{D5CDD505-2E9C-101B-9397-08002B2CF9AE}" pid="12" name="Objective-Path">
    <vt:lpwstr>Objective Global Folder:SG File Plan:Health, nutrition and care:National Health Service (NHS):NHS management:Advice and policy: NHS management (2018- ):Workforce Practice: Employee Experience: Advice and Policy: Coronavirus: 2020-2025</vt:lpwstr>
  </property>
  <property fmtid="{D5CDD505-2E9C-101B-9397-08002B2CF9AE}" pid="13" name="Objective-Parent">
    <vt:lpwstr>Workforce Practice: Employee Experience: Advice and Policy: Coronavirus: 2020-2025</vt:lpwstr>
  </property>
  <property fmtid="{D5CDD505-2E9C-101B-9397-08002B2CF9AE}" pid="14" name="Objective-State">
    <vt:lpwstr>Being Drafted</vt:lpwstr>
  </property>
  <property fmtid="{D5CDD505-2E9C-101B-9397-08002B2CF9AE}" pid="15" name="Objective-VersionId">
    <vt:lpwstr>vA42580549</vt:lpwstr>
  </property>
  <property fmtid="{D5CDD505-2E9C-101B-9397-08002B2CF9AE}" pid="16" name="Objective-Version">
    <vt:lpwstr>0.24</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POL/34006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