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83" w:rsidRPr="00B23F42" w:rsidRDefault="00504014" w:rsidP="006812D0">
      <w:pPr>
        <w:rPr>
          <w:rFonts w:ascii="Arial" w:hAnsi="Arial"/>
          <w:sz w:val="72"/>
        </w:rPr>
      </w:pPr>
      <w:r>
        <w:rPr>
          <w:noProof/>
        </w:rPr>
        <w:drawing>
          <wp:anchor distT="0" distB="0" distL="114300" distR="114300" simplePos="0" relativeHeight="251658240" behindDoc="0" locked="0" layoutInCell="1" allowOverlap="1">
            <wp:simplePos x="0" y="0"/>
            <wp:positionH relativeFrom="column">
              <wp:posOffset>4623435</wp:posOffset>
            </wp:positionH>
            <wp:positionV relativeFrom="paragraph">
              <wp:posOffset>-226060</wp:posOffset>
            </wp:positionV>
            <wp:extent cx="914400" cy="1371600"/>
            <wp:effectExtent l="0" t="0" r="0" b="0"/>
            <wp:wrapNone/>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pic:spPr>
                </pic:pic>
              </a:graphicData>
            </a:graphic>
            <wp14:sizeRelH relativeFrom="page">
              <wp14:pctWidth>0</wp14:pctWidth>
            </wp14:sizeRelH>
            <wp14:sizeRelV relativeFrom="page">
              <wp14:pctHeight>0</wp14:pctHeight>
            </wp14:sizeRelV>
          </wp:anchor>
        </w:drawing>
      </w:r>
    </w:p>
    <w:p w:rsidR="00C46783" w:rsidRPr="00B23F42" w:rsidRDefault="00C46783" w:rsidP="006812D0">
      <w:pPr>
        <w:pStyle w:val="BodyText"/>
        <w:jc w:val="left"/>
        <w:rPr>
          <w:rFonts w:ascii="Comic Sans MS" w:hAnsi="Comic Sans MS"/>
        </w:rPr>
      </w:pPr>
    </w:p>
    <w:p w:rsidR="00C46783" w:rsidRPr="00B23F42" w:rsidRDefault="00C46783" w:rsidP="006812D0">
      <w:pPr>
        <w:pStyle w:val="BodyText"/>
        <w:ind w:left="5760" w:firstLine="720"/>
        <w:jc w:val="left"/>
        <w:rPr>
          <w:rFonts w:cs="Arial"/>
          <w:b/>
          <w:sz w:val="20"/>
        </w:rPr>
      </w:pPr>
      <w:r w:rsidRPr="00B23F42">
        <w:rPr>
          <w:rFonts w:cs="Arial"/>
          <w:b/>
          <w:sz w:val="20"/>
        </w:rPr>
        <w:t xml:space="preserve">          Education Services</w:t>
      </w:r>
    </w:p>
    <w:p w:rsidR="00C46783" w:rsidRPr="00B23F42" w:rsidRDefault="00C46783" w:rsidP="006812D0">
      <w:pPr>
        <w:pStyle w:val="BodyText"/>
        <w:jc w:val="left"/>
        <w:rPr>
          <w:rFonts w:ascii="Comic Sans MS" w:hAnsi="Comic Sans MS"/>
          <w:b/>
        </w:rPr>
      </w:pPr>
    </w:p>
    <w:p w:rsidR="00C46783" w:rsidRPr="00B23F42" w:rsidRDefault="00626159" w:rsidP="006812D0">
      <w:pPr>
        <w:jc w:val="center"/>
        <w:rPr>
          <w:rFonts w:ascii="Arial" w:hAnsi="Arial"/>
          <w:sz w:val="72"/>
        </w:rPr>
      </w:pPr>
      <w:r>
        <w:rPr>
          <w:rFonts w:ascii="Arial" w:hAnsi="Arial"/>
          <w:sz w:val="72"/>
        </w:rPr>
        <w:t>The Curriculum for Health and Wellbeing</w:t>
      </w:r>
      <w:r w:rsidR="00C46783" w:rsidRPr="00B23F42">
        <w:rPr>
          <w:rFonts w:ascii="Arial" w:hAnsi="Arial"/>
          <w:sz w:val="72"/>
        </w:rPr>
        <w:t xml:space="preserve">: </w:t>
      </w:r>
      <w:r>
        <w:rPr>
          <w:rFonts w:ascii="Arial" w:hAnsi="Arial"/>
          <w:sz w:val="72"/>
        </w:rPr>
        <w:t xml:space="preserve">Guidance on </w:t>
      </w:r>
      <w:r w:rsidR="00C46783" w:rsidRPr="00B23F42">
        <w:rPr>
          <w:rFonts w:ascii="Arial" w:hAnsi="Arial"/>
          <w:sz w:val="72"/>
        </w:rPr>
        <w:t>Partnership Working</w:t>
      </w:r>
    </w:p>
    <w:p w:rsidR="00C46783" w:rsidRPr="00B23F42" w:rsidRDefault="00C46783" w:rsidP="006812D0">
      <w:pPr>
        <w:jc w:val="center"/>
        <w:rPr>
          <w:rFonts w:ascii="Arial" w:hAnsi="Arial"/>
          <w:sz w:val="72"/>
        </w:rPr>
      </w:pPr>
    </w:p>
    <w:p w:rsidR="00C46783" w:rsidRPr="00B23F42" w:rsidRDefault="00626159" w:rsidP="00837D1F">
      <w:pPr>
        <w:pStyle w:val="Heading3"/>
        <w:jc w:val="left"/>
      </w:pPr>
      <w:r>
        <w:rPr>
          <w:rFonts w:eastAsia="Times New Roman"/>
          <w:szCs w:val="24"/>
          <w:lang w:eastAsia="en-GB"/>
        </w:rPr>
        <w:t xml:space="preserve">        </w:t>
      </w:r>
    </w:p>
    <w:p w:rsidR="00C46783" w:rsidRPr="00B23F42" w:rsidRDefault="00C46783" w:rsidP="006812D0">
      <w:pPr>
        <w:jc w:val="center"/>
        <w:rPr>
          <w:rFonts w:ascii="Arial" w:hAnsi="Arial"/>
          <w:sz w:val="36"/>
        </w:rPr>
      </w:pPr>
    </w:p>
    <w:p w:rsidR="00C46783" w:rsidRPr="00B23F42" w:rsidRDefault="00C46783" w:rsidP="006812D0">
      <w:pPr>
        <w:jc w:val="center"/>
        <w:rPr>
          <w:rFonts w:ascii="Arial" w:hAnsi="Arial"/>
          <w:sz w:val="36"/>
        </w:rPr>
      </w:pPr>
    </w:p>
    <w:p w:rsidR="00C46783" w:rsidRPr="00B23F42" w:rsidRDefault="00837D1F" w:rsidP="00837D1F">
      <w:pPr>
        <w:pStyle w:val="Heading1"/>
        <w:jc w:val="left"/>
        <w:rPr>
          <w:color w:val="auto"/>
        </w:rPr>
      </w:pPr>
      <w:r>
        <w:rPr>
          <w:rFonts w:cs="Times New Roman"/>
          <w:color w:val="auto"/>
          <w:sz w:val="36"/>
          <w:szCs w:val="24"/>
          <w:lang w:val="en-GB" w:eastAsia="en-GB"/>
        </w:rPr>
        <w:t xml:space="preserve">                             </w:t>
      </w:r>
      <w:r>
        <w:rPr>
          <w:color w:val="auto"/>
        </w:rPr>
        <w:t>November</w:t>
      </w:r>
      <w:r w:rsidR="00B33593">
        <w:rPr>
          <w:color w:val="auto"/>
        </w:rPr>
        <w:t xml:space="preserve"> 201</w:t>
      </w:r>
      <w:r w:rsidR="00E140E7">
        <w:rPr>
          <w:color w:val="auto"/>
        </w:rPr>
        <w:t>9</w:t>
      </w:r>
    </w:p>
    <w:p w:rsidR="00C46783" w:rsidRPr="00B23F42" w:rsidRDefault="00C46783" w:rsidP="006812D0">
      <w:pPr>
        <w:pStyle w:val="Body"/>
        <w:rPr>
          <w:rFonts w:ascii="Arial" w:hAnsi="Arial"/>
          <w:sz w:val="36"/>
        </w:rPr>
      </w:pPr>
    </w:p>
    <w:p w:rsidR="00C46783" w:rsidRPr="00B23F42" w:rsidRDefault="00C46783" w:rsidP="006812D0">
      <w:pPr>
        <w:pStyle w:val="Body"/>
        <w:rPr>
          <w:rFonts w:ascii="Comic Sans MS" w:hAnsi="Comic Sans MS"/>
          <w:b/>
          <w:sz w:val="16"/>
        </w:rPr>
      </w:pPr>
    </w:p>
    <w:p w:rsidR="00C46783" w:rsidRPr="00B23F42" w:rsidRDefault="00C46783" w:rsidP="006812D0">
      <w:pPr>
        <w:pStyle w:val="Body"/>
        <w:rPr>
          <w:rFonts w:ascii="Comic Sans MS" w:hAnsi="Comic Sans MS"/>
          <w:b/>
          <w:sz w:val="16"/>
        </w:rPr>
      </w:pPr>
    </w:p>
    <w:p w:rsidR="00C46783" w:rsidRPr="00B23F42" w:rsidRDefault="00C46783" w:rsidP="006812D0">
      <w:pPr>
        <w:pStyle w:val="Body"/>
      </w:pPr>
    </w:p>
    <w:p w:rsidR="00C46783" w:rsidRPr="00B23F42" w:rsidRDefault="00C46783" w:rsidP="006812D0">
      <w:pPr>
        <w:pStyle w:val="Body"/>
      </w:pPr>
    </w:p>
    <w:p w:rsidR="00C46783" w:rsidRPr="00B23F42" w:rsidRDefault="00C46783" w:rsidP="006812D0">
      <w:pPr>
        <w:pStyle w:val="Body"/>
      </w:pPr>
    </w:p>
    <w:p w:rsidR="00C46783" w:rsidRPr="00B23F42" w:rsidRDefault="00C46783" w:rsidP="006812D0">
      <w:pPr>
        <w:pStyle w:val="Body"/>
      </w:pPr>
      <w:bookmarkStart w:id="0" w:name="_GoBack"/>
      <w:bookmarkEnd w:id="0"/>
    </w:p>
    <w:p w:rsidR="00C46783" w:rsidRPr="00B23F42" w:rsidRDefault="00C46783" w:rsidP="006812D0">
      <w:pPr>
        <w:pStyle w:val="Body"/>
        <w:rPr>
          <w:rFonts w:ascii="Arial" w:hAnsi="Arial" w:cs="Arial"/>
          <w:b/>
          <w:u w:val="single"/>
        </w:rPr>
      </w:pPr>
      <w:r w:rsidRPr="00B23F42">
        <w:rPr>
          <w:rFonts w:ascii="Arial" w:hAnsi="Arial" w:cs="Arial"/>
          <w:b/>
        </w:rPr>
        <w:br w:type="page"/>
      </w:r>
      <w:r w:rsidRPr="00B23F42">
        <w:rPr>
          <w:rFonts w:ascii="Arial" w:hAnsi="Arial" w:cs="Arial"/>
          <w:b/>
          <w:u w:val="single"/>
        </w:rPr>
        <w:lastRenderedPageBreak/>
        <w:t>Introduction</w:t>
      </w:r>
    </w:p>
    <w:p w:rsidR="00C46783" w:rsidRPr="00B23F42" w:rsidRDefault="00C46783" w:rsidP="006812D0">
      <w:pPr>
        <w:pStyle w:val="Body"/>
        <w:rPr>
          <w:rFonts w:ascii="Arial" w:hAnsi="Arial" w:cs="Arial"/>
        </w:rPr>
      </w:pPr>
    </w:p>
    <w:p w:rsidR="00C46783" w:rsidRPr="00B23F42" w:rsidRDefault="00C46783" w:rsidP="006812D0">
      <w:pPr>
        <w:pStyle w:val="Body"/>
        <w:rPr>
          <w:rFonts w:ascii="Arial" w:hAnsi="Arial" w:cs="Arial"/>
          <w:i/>
        </w:rPr>
      </w:pPr>
      <w:r w:rsidRPr="00B23F42">
        <w:rPr>
          <w:rFonts w:ascii="Arial" w:hAnsi="Arial" w:cs="Arial"/>
          <w:i/>
        </w:rPr>
        <w:t>“Effective learning through health and wellbeing ….requires partnership working which ensures, through careful planning and briefing, that all contributions come together in ways which ensure coherence and progression.”</w:t>
      </w:r>
    </w:p>
    <w:p w:rsidR="00C46783" w:rsidRPr="00B23F42" w:rsidRDefault="00C46783" w:rsidP="006812D0">
      <w:pPr>
        <w:pStyle w:val="Body"/>
        <w:rPr>
          <w:rFonts w:ascii="Arial" w:hAnsi="Arial" w:cs="Arial"/>
        </w:rPr>
      </w:pPr>
      <w:r w:rsidRPr="00B23F42">
        <w:rPr>
          <w:rFonts w:ascii="Arial" w:hAnsi="Arial" w:cs="Arial"/>
        </w:rPr>
        <w:t>(Health and Wellbeing, Principles and Practice</w:t>
      </w:r>
      <w:r w:rsidR="00DD6EDA">
        <w:rPr>
          <w:rFonts w:ascii="Arial" w:hAnsi="Arial" w:cs="Arial"/>
        </w:rPr>
        <w:t>, Curriculum for Excellence</w:t>
      </w:r>
      <w:r w:rsidRPr="00B23F42">
        <w:rPr>
          <w:rFonts w:ascii="Arial" w:hAnsi="Arial" w:cs="Arial"/>
        </w:rPr>
        <w:t>)</w:t>
      </w:r>
    </w:p>
    <w:p w:rsidR="00C46783" w:rsidRPr="00B23F42" w:rsidRDefault="00C46783" w:rsidP="006812D0">
      <w:pPr>
        <w:pStyle w:val="Body"/>
        <w:rPr>
          <w:rFonts w:ascii="Arial" w:hAnsi="Arial" w:cs="Arial"/>
        </w:rPr>
      </w:pPr>
    </w:p>
    <w:p w:rsidR="00C46783" w:rsidRPr="00B23F42" w:rsidRDefault="00C46783" w:rsidP="006812D0">
      <w:pPr>
        <w:pStyle w:val="Body"/>
        <w:rPr>
          <w:rFonts w:ascii="Arial" w:hAnsi="Arial" w:cs="Arial"/>
        </w:rPr>
      </w:pPr>
      <w:r w:rsidRPr="00B23F42">
        <w:rPr>
          <w:rFonts w:ascii="Arial" w:hAnsi="Arial" w:cs="Arial"/>
        </w:rPr>
        <w:t>This</w:t>
      </w:r>
      <w:r w:rsidR="009053DD">
        <w:rPr>
          <w:rFonts w:ascii="Arial" w:hAnsi="Arial" w:cs="Arial"/>
        </w:rPr>
        <w:t xml:space="preserve"> guidance applies to Early Learning and Childcare settings</w:t>
      </w:r>
      <w:r w:rsidRPr="00B23F42">
        <w:rPr>
          <w:rFonts w:ascii="Arial" w:hAnsi="Arial" w:cs="Arial"/>
        </w:rPr>
        <w:t>, Primary and Seconda</w:t>
      </w:r>
      <w:r w:rsidR="003B22AA">
        <w:rPr>
          <w:rFonts w:ascii="Arial" w:hAnsi="Arial" w:cs="Arial"/>
        </w:rPr>
        <w:t xml:space="preserve">ry schools and relates to </w:t>
      </w:r>
      <w:r w:rsidRPr="00B23F42">
        <w:rPr>
          <w:rFonts w:ascii="Arial" w:hAnsi="Arial" w:cs="Arial"/>
        </w:rPr>
        <w:t>working with partners in the planning and delivery of he</w:t>
      </w:r>
      <w:r w:rsidR="003B22AA">
        <w:rPr>
          <w:rFonts w:ascii="Arial" w:hAnsi="Arial" w:cs="Arial"/>
        </w:rPr>
        <w:t xml:space="preserve">alth and wellbeing programmes. </w:t>
      </w:r>
      <w:r w:rsidRPr="00B23F42">
        <w:rPr>
          <w:rFonts w:ascii="Arial" w:hAnsi="Arial" w:cs="Arial"/>
        </w:rPr>
        <w:t>Teachers and Ea</w:t>
      </w:r>
      <w:r w:rsidR="003B22AA">
        <w:rPr>
          <w:rFonts w:ascii="Arial" w:hAnsi="Arial" w:cs="Arial"/>
        </w:rPr>
        <w:t>rly Years’ practitioners are</w:t>
      </w:r>
      <w:r w:rsidRPr="00B23F42">
        <w:rPr>
          <w:rFonts w:ascii="Arial" w:hAnsi="Arial" w:cs="Arial"/>
        </w:rPr>
        <w:t xml:space="preserve"> the main source of expertise in delivering a robust </w:t>
      </w:r>
      <w:r w:rsidR="009053DD">
        <w:rPr>
          <w:rFonts w:ascii="Arial" w:hAnsi="Arial" w:cs="Arial"/>
        </w:rPr>
        <w:t>curriculum for health and wellbeing</w:t>
      </w:r>
      <w:r w:rsidR="00513A13">
        <w:rPr>
          <w:rFonts w:ascii="Arial" w:hAnsi="Arial" w:cs="Arial"/>
        </w:rPr>
        <w:t xml:space="preserve"> </w:t>
      </w:r>
      <w:r w:rsidRPr="00B23F42">
        <w:rPr>
          <w:rFonts w:ascii="Arial" w:hAnsi="Arial" w:cs="Arial"/>
        </w:rPr>
        <w:t>however</w:t>
      </w:r>
      <w:r w:rsidR="00626159">
        <w:rPr>
          <w:rFonts w:ascii="Arial" w:hAnsi="Arial" w:cs="Arial"/>
        </w:rPr>
        <w:t>,</w:t>
      </w:r>
      <w:r w:rsidRPr="00B23F42">
        <w:rPr>
          <w:rFonts w:ascii="Arial" w:hAnsi="Arial" w:cs="Arial"/>
        </w:rPr>
        <w:t xml:space="preserve"> partners </w:t>
      </w:r>
      <w:r w:rsidR="00181EA4">
        <w:rPr>
          <w:rFonts w:ascii="Arial" w:hAnsi="Arial" w:cs="Arial"/>
        </w:rPr>
        <w:t xml:space="preserve">too </w:t>
      </w:r>
      <w:r w:rsidRPr="00B23F42">
        <w:rPr>
          <w:rFonts w:ascii="Arial" w:hAnsi="Arial" w:cs="Arial"/>
        </w:rPr>
        <w:t>can play an importan</w:t>
      </w:r>
      <w:r w:rsidR="003B22AA">
        <w:rPr>
          <w:rFonts w:ascii="Arial" w:hAnsi="Arial" w:cs="Arial"/>
        </w:rPr>
        <w:t>t role in this process. Careful</w:t>
      </w:r>
      <w:r w:rsidRPr="00B23F42">
        <w:rPr>
          <w:rFonts w:ascii="Arial" w:hAnsi="Arial" w:cs="Arial"/>
        </w:rPr>
        <w:t xml:space="preserve"> planning is essential if such partnerships are to be fully effective.</w:t>
      </w:r>
    </w:p>
    <w:p w:rsidR="00C46783" w:rsidRPr="00B23F42" w:rsidRDefault="00C46783" w:rsidP="006812D0">
      <w:pPr>
        <w:pStyle w:val="Body"/>
        <w:rPr>
          <w:rFonts w:ascii="Arial" w:hAnsi="Arial" w:cs="Arial"/>
        </w:rPr>
      </w:pPr>
    </w:p>
    <w:p w:rsidR="00C46783" w:rsidRPr="00B23F42" w:rsidRDefault="00C46783" w:rsidP="006812D0">
      <w:pPr>
        <w:pStyle w:val="Body"/>
        <w:rPr>
          <w:rFonts w:ascii="Arial" w:hAnsi="Arial" w:cs="Arial"/>
        </w:rPr>
      </w:pPr>
      <w:r w:rsidRPr="00B23F42">
        <w:rPr>
          <w:rFonts w:ascii="Arial" w:hAnsi="Arial" w:cs="Arial"/>
        </w:rPr>
        <w:t>Children and young people’s learning benefits strongly from a range of partnerships with local agencies, parents and community groups and by engaging with partners who have specialist expertise and knowledge. These could include</w:t>
      </w:r>
      <w:r w:rsidR="00181EA4">
        <w:rPr>
          <w:rFonts w:ascii="Arial" w:hAnsi="Arial" w:cs="Arial"/>
        </w:rPr>
        <w:t>:</w:t>
      </w:r>
      <w:r w:rsidRPr="00B23F42">
        <w:rPr>
          <w:rFonts w:ascii="Arial" w:hAnsi="Arial" w:cs="Arial"/>
        </w:rPr>
        <w:t xml:space="preserve"> health professionals, educational psychologists and staff from relevant agencies a</w:t>
      </w:r>
      <w:r w:rsidR="00626159">
        <w:rPr>
          <w:rFonts w:ascii="Arial" w:hAnsi="Arial" w:cs="Arial"/>
        </w:rPr>
        <w:t xml:space="preserve">nd third sector organisations. </w:t>
      </w:r>
      <w:r w:rsidRPr="00B23F42">
        <w:rPr>
          <w:rFonts w:ascii="Arial" w:hAnsi="Arial" w:cs="Arial"/>
        </w:rPr>
        <w:t xml:space="preserve"> On some occasions, visiting agencies can also train staff</w:t>
      </w:r>
      <w:r w:rsidR="003B22AA">
        <w:rPr>
          <w:rFonts w:ascii="Arial" w:hAnsi="Arial" w:cs="Arial"/>
        </w:rPr>
        <w:t xml:space="preserve"> who </w:t>
      </w:r>
      <w:r w:rsidRPr="00B23F42">
        <w:rPr>
          <w:rFonts w:ascii="Arial" w:hAnsi="Arial" w:cs="Arial"/>
        </w:rPr>
        <w:t>then go on to deliver agreed programmes</w:t>
      </w:r>
      <w:r w:rsidR="003B22AA">
        <w:rPr>
          <w:rFonts w:ascii="Arial" w:hAnsi="Arial" w:cs="Arial"/>
        </w:rPr>
        <w:t xml:space="preserve"> in their own establishments</w:t>
      </w:r>
      <w:r w:rsidRPr="00B23F42">
        <w:rPr>
          <w:rFonts w:ascii="Arial" w:hAnsi="Arial" w:cs="Arial"/>
        </w:rPr>
        <w:t>.</w:t>
      </w:r>
    </w:p>
    <w:p w:rsidR="00C46783" w:rsidRPr="00B23F42" w:rsidRDefault="00C46783" w:rsidP="006812D0">
      <w:pPr>
        <w:pStyle w:val="Body"/>
        <w:rPr>
          <w:rFonts w:ascii="Arial" w:hAnsi="Arial" w:cs="Arial"/>
        </w:rPr>
      </w:pPr>
      <w:r w:rsidRPr="00B23F42">
        <w:rPr>
          <w:rFonts w:ascii="Arial" w:hAnsi="Arial" w:cs="Arial"/>
        </w:rPr>
        <w:t xml:space="preserve"> </w:t>
      </w:r>
    </w:p>
    <w:p w:rsidR="00C46783" w:rsidRPr="00B23F42" w:rsidRDefault="00C46783" w:rsidP="006812D0">
      <w:pPr>
        <w:pStyle w:val="Body"/>
        <w:rPr>
          <w:rFonts w:ascii="Arial" w:hAnsi="Arial" w:cs="Arial"/>
        </w:rPr>
      </w:pPr>
      <w:r w:rsidRPr="00B23F42">
        <w:rPr>
          <w:rFonts w:ascii="Arial" w:hAnsi="Arial" w:cs="Arial"/>
        </w:rPr>
        <w:t xml:space="preserve">These </w:t>
      </w:r>
      <w:r w:rsidR="00513A13">
        <w:rPr>
          <w:rFonts w:ascii="Arial" w:hAnsi="Arial" w:cs="Arial"/>
        </w:rPr>
        <w:t>guidelines should help establishments ensure that partnership working</w:t>
      </w:r>
      <w:r w:rsidRPr="00B23F42">
        <w:rPr>
          <w:rFonts w:ascii="Arial" w:hAnsi="Arial" w:cs="Arial"/>
        </w:rPr>
        <w:t xml:space="preserve"> complements and extends learning and teaching. The guidelines are designed to offer advice on preparation, curricular continuity, parental guidance and school security. They should be used in conjunction with the school/author</w:t>
      </w:r>
      <w:r w:rsidR="007A15B4">
        <w:rPr>
          <w:rFonts w:ascii="Arial" w:hAnsi="Arial" w:cs="Arial"/>
        </w:rPr>
        <w:t>ity policies on Child Welfare and Safety</w:t>
      </w:r>
      <w:r w:rsidRPr="00B23F42">
        <w:rPr>
          <w:rFonts w:ascii="Arial" w:hAnsi="Arial" w:cs="Arial"/>
        </w:rPr>
        <w:t xml:space="preserve"> (Management Circular 57).</w:t>
      </w:r>
    </w:p>
    <w:p w:rsidR="00C46783" w:rsidRPr="00B23F42" w:rsidRDefault="00C46783" w:rsidP="006812D0">
      <w:pPr>
        <w:pStyle w:val="Body"/>
        <w:rPr>
          <w:rFonts w:ascii="Arial" w:hAnsi="Arial" w:cs="Arial"/>
        </w:rPr>
      </w:pPr>
    </w:p>
    <w:p w:rsidR="00C46783" w:rsidRPr="00B23F42" w:rsidRDefault="00C46783" w:rsidP="006812D0">
      <w:pPr>
        <w:pStyle w:val="Body"/>
        <w:rPr>
          <w:rFonts w:ascii="Arial" w:hAnsi="Arial" w:cs="Arial"/>
        </w:rPr>
      </w:pPr>
      <w:r w:rsidRPr="00B23F42">
        <w:rPr>
          <w:rFonts w:ascii="Arial" w:hAnsi="Arial" w:cs="Arial"/>
        </w:rPr>
        <w:t>Partnership working should:</w:t>
      </w:r>
    </w:p>
    <w:p w:rsidR="00C46783" w:rsidRPr="00B23F42" w:rsidRDefault="00C46783" w:rsidP="006812D0">
      <w:pPr>
        <w:pStyle w:val="Body"/>
        <w:rPr>
          <w:rFonts w:ascii="Arial" w:hAnsi="Arial" w:cs="Arial"/>
        </w:rPr>
      </w:pPr>
    </w:p>
    <w:p w:rsidR="00C46783" w:rsidRPr="00B23F42" w:rsidRDefault="00C46783" w:rsidP="006812D0">
      <w:pPr>
        <w:pStyle w:val="Body"/>
        <w:numPr>
          <w:ilvl w:val="0"/>
          <w:numId w:val="14"/>
        </w:numPr>
        <w:rPr>
          <w:rFonts w:ascii="Arial" w:hAnsi="Arial" w:cs="Arial"/>
        </w:rPr>
      </w:pPr>
      <w:r w:rsidRPr="00B23F42">
        <w:rPr>
          <w:rFonts w:ascii="Arial" w:hAnsi="Arial" w:cs="Arial"/>
        </w:rPr>
        <w:t>Reinforce and complement the curriculum already in place</w:t>
      </w:r>
    </w:p>
    <w:p w:rsidR="00C46783" w:rsidRPr="00B23F42" w:rsidRDefault="00C46783" w:rsidP="006812D0">
      <w:pPr>
        <w:pStyle w:val="Body"/>
        <w:numPr>
          <w:ilvl w:val="0"/>
          <w:numId w:val="14"/>
        </w:numPr>
        <w:rPr>
          <w:rFonts w:ascii="Arial" w:hAnsi="Arial" w:cs="Arial"/>
        </w:rPr>
      </w:pPr>
      <w:r w:rsidRPr="00B23F42">
        <w:rPr>
          <w:rFonts w:ascii="Arial" w:hAnsi="Arial" w:cs="Arial"/>
        </w:rPr>
        <w:t>Ensure, through careful planning and communication, that contributions from partners support coherence and progression for the learners</w:t>
      </w:r>
    </w:p>
    <w:p w:rsidR="00C46783" w:rsidRPr="00B23F42" w:rsidRDefault="00C46783" w:rsidP="006812D0">
      <w:pPr>
        <w:pStyle w:val="Body"/>
        <w:numPr>
          <w:ilvl w:val="0"/>
          <w:numId w:val="14"/>
        </w:numPr>
        <w:rPr>
          <w:rFonts w:ascii="Arial" w:hAnsi="Arial" w:cs="Arial"/>
        </w:rPr>
      </w:pPr>
      <w:r w:rsidRPr="00B23F42">
        <w:rPr>
          <w:rFonts w:ascii="Arial" w:hAnsi="Arial" w:cs="Arial"/>
        </w:rPr>
        <w:t>Through prior review and evaluation, provide learners with materials that are current and factually accurate, and that are age and stage appropriate</w:t>
      </w:r>
    </w:p>
    <w:p w:rsidR="00C46783" w:rsidRPr="009B418A" w:rsidRDefault="00E80F8C" w:rsidP="006812D0">
      <w:pPr>
        <w:pStyle w:val="Body"/>
        <w:numPr>
          <w:ilvl w:val="0"/>
          <w:numId w:val="14"/>
        </w:numPr>
        <w:rPr>
          <w:rFonts w:ascii="Arial" w:hAnsi="Arial" w:cs="Arial"/>
        </w:rPr>
      </w:pPr>
      <w:r>
        <w:rPr>
          <w:rFonts w:ascii="Arial" w:hAnsi="Arial" w:cs="Arial"/>
        </w:rPr>
        <w:t xml:space="preserve">Support the aims of </w:t>
      </w:r>
      <w:r w:rsidR="00C46783" w:rsidRPr="009B418A">
        <w:rPr>
          <w:rFonts w:ascii="Arial" w:hAnsi="Arial" w:cs="Arial"/>
        </w:rPr>
        <w:t xml:space="preserve"> Glasgow’s Improvement Challenge </w:t>
      </w:r>
    </w:p>
    <w:p w:rsidR="00C46783" w:rsidRPr="00B23F42" w:rsidRDefault="00C46783" w:rsidP="006812D0">
      <w:pPr>
        <w:pStyle w:val="Body"/>
        <w:rPr>
          <w:rFonts w:ascii="Arial" w:hAnsi="Arial" w:cs="Arial"/>
        </w:rPr>
      </w:pPr>
    </w:p>
    <w:p w:rsidR="00C46783" w:rsidRPr="00B23F42" w:rsidRDefault="00C46783" w:rsidP="006812D0">
      <w:pPr>
        <w:pStyle w:val="Body"/>
        <w:rPr>
          <w:rFonts w:ascii="Arial" w:hAnsi="Arial" w:cs="Arial"/>
          <w:b/>
          <w:u w:val="single"/>
        </w:rPr>
      </w:pPr>
      <w:r w:rsidRPr="00B23F42">
        <w:rPr>
          <w:rFonts w:ascii="Arial" w:hAnsi="Arial" w:cs="Arial"/>
          <w:b/>
          <w:u w:val="single"/>
        </w:rPr>
        <w:t>Defining the types of involvement</w:t>
      </w:r>
    </w:p>
    <w:p w:rsidR="00C46783" w:rsidRPr="00B23F42" w:rsidRDefault="00C46783" w:rsidP="006812D0">
      <w:pPr>
        <w:pStyle w:val="Body"/>
        <w:rPr>
          <w:rFonts w:ascii="Arial" w:hAnsi="Arial" w:cs="Arial"/>
        </w:rPr>
      </w:pPr>
    </w:p>
    <w:p w:rsidR="00C46783" w:rsidRPr="00B23F42" w:rsidRDefault="00E80F8C" w:rsidP="006812D0">
      <w:pPr>
        <w:pStyle w:val="Body"/>
        <w:rPr>
          <w:rFonts w:ascii="Arial" w:hAnsi="Arial" w:cs="Arial"/>
        </w:rPr>
      </w:pPr>
      <w:r>
        <w:rPr>
          <w:rFonts w:ascii="Arial" w:hAnsi="Arial" w:cs="Arial"/>
        </w:rPr>
        <w:t>There are a number of</w:t>
      </w:r>
      <w:r w:rsidR="00C46783" w:rsidRPr="00B23F42">
        <w:rPr>
          <w:rFonts w:ascii="Arial" w:hAnsi="Arial" w:cs="Arial"/>
        </w:rPr>
        <w:t xml:space="preserve"> types of involvement by partners in educational establishments, including:</w:t>
      </w:r>
    </w:p>
    <w:p w:rsidR="00C46783" w:rsidRPr="00B23F42" w:rsidRDefault="00C46783" w:rsidP="006812D0">
      <w:pPr>
        <w:pStyle w:val="Body"/>
        <w:rPr>
          <w:rFonts w:ascii="Arial" w:hAnsi="Arial" w:cs="Arial"/>
        </w:rPr>
      </w:pPr>
    </w:p>
    <w:p w:rsidR="00C46783" w:rsidRPr="00B23F42" w:rsidRDefault="00C46783" w:rsidP="006812D0">
      <w:pPr>
        <w:pStyle w:val="Body"/>
        <w:numPr>
          <w:ilvl w:val="0"/>
          <w:numId w:val="16"/>
        </w:numPr>
        <w:rPr>
          <w:rFonts w:ascii="Arial" w:hAnsi="Arial" w:cs="Arial"/>
        </w:rPr>
      </w:pPr>
      <w:r w:rsidRPr="00B23F42">
        <w:rPr>
          <w:rFonts w:ascii="Arial" w:hAnsi="Arial" w:cs="Arial"/>
        </w:rPr>
        <w:t>Curricular – partners can support delivery of agreed parts of</w:t>
      </w:r>
      <w:r w:rsidR="003B22AA">
        <w:rPr>
          <w:rFonts w:ascii="Arial" w:hAnsi="Arial" w:cs="Arial"/>
        </w:rPr>
        <w:t xml:space="preserve"> health and wellbeing</w:t>
      </w:r>
      <w:r w:rsidRPr="00B23F42">
        <w:rPr>
          <w:rFonts w:ascii="Arial" w:hAnsi="Arial" w:cs="Arial"/>
        </w:rPr>
        <w:t xml:space="preserve"> programmes operating in schools and early years establishments.</w:t>
      </w:r>
    </w:p>
    <w:p w:rsidR="00C46783" w:rsidRPr="00B23F42" w:rsidRDefault="00C46783" w:rsidP="006812D0">
      <w:pPr>
        <w:pStyle w:val="Body"/>
        <w:numPr>
          <w:ilvl w:val="0"/>
          <w:numId w:val="16"/>
        </w:numPr>
        <w:rPr>
          <w:rFonts w:ascii="Arial" w:hAnsi="Arial" w:cs="Arial"/>
        </w:rPr>
      </w:pPr>
      <w:r w:rsidRPr="00B23F42">
        <w:rPr>
          <w:rFonts w:ascii="Arial" w:hAnsi="Arial" w:cs="Arial"/>
        </w:rPr>
        <w:t xml:space="preserve">Service Promotion – young people should be aware of the services they can access in relation to health.  Schools may choose to invite speakers from organisations to describe the services available.  </w:t>
      </w:r>
    </w:p>
    <w:p w:rsidR="00C46783" w:rsidRPr="00B23F42" w:rsidRDefault="00C46783" w:rsidP="006812D0">
      <w:pPr>
        <w:pStyle w:val="Body"/>
        <w:numPr>
          <w:ilvl w:val="0"/>
          <w:numId w:val="16"/>
        </w:numPr>
        <w:rPr>
          <w:rFonts w:ascii="Arial" w:hAnsi="Arial" w:cs="Arial"/>
        </w:rPr>
      </w:pPr>
      <w:r w:rsidRPr="00B23F42">
        <w:rPr>
          <w:rFonts w:ascii="Arial" w:hAnsi="Arial" w:cs="Arial"/>
        </w:rPr>
        <w:t xml:space="preserve">Events – organisations such as theatre groups may offer events aimed at complementing or enhancing the health and wellbeing programme. </w:t>
      </w:r>
    </w:p>
    <w:p w:rsidR="00C46783" w:rsidRPr="00B23F42" w:rsidRDefault="00C46783" w:rsidP="00392EC5">
      <w:pPr>
        <w:pStyle w:val="Body"/>
        <w:rPr>
          <w:rFonts w:ascii="Arial" w:hAnsi="Arial" w:cs="Arial"/>
        </w:rPr>
      </w:pPr>
    </w:p>
    <w:p w:rsidR="00C46783" w:rsidRPr="00B23F42" w:rsidRDefault="00C46783" w:rsidP="00392EC5">
      <w:pPr>
        <w:pStyle w:val="Body"/>
        <w:rPr>
          <w:rFonts w:ascii="Arial" w:hAnsi="Arial" w:cs="Arial"/>
        </w:rPr>
      </w:pPr>
      <w:r w:rsidRPr="00B23F42">
        <w:rPr>
          <w:rFonts w:ascii="Arial" w:hAnsi="Arial" w:cs="Arial"/>
        </w:rPr>
        <w:t xml:space="preserve">‘One–off’ inputs from partners should only be considered when the content is relevant to the health and wellbeing programme currently being delivered.  Care should be taken to ensure that any input is appropriate to the age and stage of the pupils involved.  </w:t>
      </w:r>
    </w:p>
    <w:p w:rsidR="00C46783" w:rsidRPr="00B23F42" w:rsidRDefault="00C46783" w:rsidP="006812D0">
      <w:pPr>
        <w:pStyle w:val="Body"/>
        <w:rPr>
          <w:rFonts w:ascii="Arial" w:hAnsi="Arial" w:cs="Arial"/>
        </w:rPr>
      </w:pPr>
    </w:p>
    <w:p w:rsidR="00C46783" w:rsidRPr="00B23F42" w:rsidRDefault="00C46783" w:rsidP="00D247F2">
      <w:pPr>
        <w:pStyle w:val="Body"/>
        <w:rPr>
          <w:rFonts w:ascii="Arial" w:hAnsi="Arial" w:cs="Arial"/>
        </w:rPr>
      </w:pPr>
      <w:r w:rsidRPr="00B23F42">
        <w:rPr>
          <w:rFonts w:ascii="Arial" w:hAnsi="Arial" w:cs="Arial"/>
        </w:rPr>
        <w:t xml:space="preserve">Inputs should focus only on the agreed learning intentions. No personal opinions or views should be communicated by the presenter. Care should be taken to ensure that materials or presentations from agencies comply with current legislation relating to young people. </w:t>
      </w:r>
    </w:p>
    <w:p w:rsidR="00C46783" w:rsidRPr="00B23F42" w:rsidRDefault="00C46783" w:rsidP="00D247F2">
      <w:pPr>
        <w:pStyle w:val="Body"/>
        <w:rPr>
          <w:rFonts w:ascii="Arial" w:hAnsi="Arial" w:cs="Arial"/>
        </w:rPr>
      </w:pPr>
    </w:p>
    <w:p w:rsidR="00C46783" w:rsidRPr="00B23F42" w:rsidRDefault="00C46783" w:rsidP="00D247F2">
      <w:pPr>
        <w:pStyle w:val="Body"/>
        <w:rPr>
          <w:rFonts w:ascii="Arial" w:hAnsi="Arial" w:cs="Arial"/>
        </w:rPr>
      </w:pPr>
      <w:r w:rsidRPr="00B23F42">
        <w:rPr>
          <w:rFonts w:ascii="Arial" w:hAnsi="Arial" w:cs="Arial"/>
        </w:rPr>
        <w:t>Examples of some of the resources and inputs offered to schools and their associated quality assur</w:t>
      </w:r>
      <w:r w:rsidR="00181EA4">
        <w:rPr>
          <w:rFonts w:ascii="Arial" w:hAnsi="Arial" w:cs="Arial"/>
        </w:rPr>
        <w:t>ance processes can be found in A</w:t>
      </w:r>
      <w:r w:rsidRPr="00B23F42">
        <w:rPr>
          <w:rFonts w:ascii="Arial" w:hAnsi="Arial" w:cs="Arial"/>
        </w:rPr>
        <w:t>ppendix 3.</w:t>
      </w:r>
    </w:p>
    <w:p w:rsidR="00C46783" w:rsidRPr="00B23F42" w:rsidRDefault="00C46783" w:rsidP="00D247F2">
      <w:pPr>
        <w:pStyle w:val="Body"/>
        <w:rPr>
          <w:rFonts w:ascii="Arial" w:hAnsi="Arial" w:cs="Arial"/>
        </w:rPr>
      </w:pPr>
    </w:p>
    <w:p w:rsidR="00C46783" w:rsidRPr="00B23F42" w:rsidRDefault="00C46783" w:rsidP="006812D0">
      <w:pPr>
        <w:pStyle w:val="Body"/>
        <w:rPr>
          <w:rFonts w:ascii="Arial" w:hAnsi="Arial" w:cs="Arial"/>
          <w:b/>
          <w:u w:val="single"/>
        </w:rPr>
      </w:pPr>
      <w:r w:rsidRPr="00B23F42">
        <w:rPr>
          <w:rFonts w:ascii="Arial" w:hAnsi="Arial" w:cs="Arial"/>
          <w:b/>
          <w:u w:val="single"/>
        </w:rPr>
        <w:t xml:space="preserve">Roles &amp; Responsibilities </w:t>
      </w:r>
    </w:p>
    <w:p w:rsidR="00C46783" w:rsidRPr="00B23F42" w:rsidRDefault="00C46783" w:rsidP="006812D0">
      <w:pPr>
        <w:pStyle w:val="Body"/>
        <w:rPr>
          <w:rFonts w:ascii="Arial" w:hAnsi="Arial" w:cs="Arial"/>
          <w:b/>
        </w:rPr>
      </w:pPr>
    </w:p>
    <w:p w:rsidR="00C46783" w:rsidRPr="00B23F42" w:rsidRDefault="00C46783" w:rsidP="00852F8B">
      <w:pPr>
        <w:pStyle w:val="Body"/>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B23F42">
        <w:rPr>
          <w:rFonts w:ascii="Arial" w:hAnsi="Arial" w:cs="Arial"/>
          <w:b/>
        </w:rPr>
        <w:t>Heads of establishments and senior managers have a responsibility to:</w:t>
      </w:r>
    </w:p>
    <w:p w:rsidR="00C46783" w:rsidRPr="00B23F42" w:rsidRDefault="00C46783" w:rsidP="006812D0">
      <w:pPr>
        <w:pStyle w:val="Body"/>
        <w:rPr>
          <w:rFonts w:ascii="Arial" w:hAnsi="Arial" w:cs="Arial"/>
          <w:b/>
        </w:rPr>
      </w:pPr>
    </w:p>
    <w:p w:rsidR="00C46783" w:rsidRPr="00B33593" w:rsidRDefault="00C46783" w:rsidP="006812D0">
      <w:pPr>
        <w:pStyle w:val="Body"/>
        <w:numPr>
          <w:ilvl w:val="0"/>
          <w:numId w:val="12"/>
        </w:numPr>
        <w:rPr>
          <w:rFonts w:ascii="Arial" w:hAnsi="Arial" w:cs="Arial"/>
          <w:sz w:val="22"/>
          <w:szCs w:val="22"/>
        </w:rPr>
      </w:pPr>
      <w:r w:rsidRPr="00B33593">
        <w:rPr>
          <w:rFonts w:ascii="Arial" w:hAnsi="Arial" w:cs="Arial"/>
          <w:sz w:val="22"/>
          <w:szCs w:val="22"/>
        </w:rPr>
        <w:t>Follow the local authority guidelines on partnership working.</w:t>
      </w:r>
    </w:p>
    <w:p w:rsidR="00C46783" w:rsidRPr="00B33593" w:rsidRDefault="00C46783" w:rsidP="006812D0">
      <w:pPr>
        <w:pStyle w:val="Body"/>
        <w:numPr>
          <w:ilvl w:val="0"/>
          <w:numId w:val="12"/>
        </w:numPr>
        <w:rPr>
          <w:rFonts w:ascii="Arial" w:hAnsi="Arial" w:cs="Arial"/>
          <w:sz w:val="22"/>
          <w:szCs w:val="22"/>
        </w:rPr>
      </w:pPr>
      <w:r w:rsidRPr="00B33593">
        <w:rPr>
          <w:rFonts w:ascii="Arial" w:hAnsi="Arial" w:cs="Arial"/>
          <w:sz w:val="22"/>
          <w:szCs w:val="22"/>
        </w:rPr>
        <w:t>Use the process in the flowchart and the questions in the framework (Appendices 1&amp;2) to inform the planning process when engaging with partners.</w:t>
      </w:r>
    </w:p>
    <w:p w:rsidR="00C46783" w:rsidRPr="00B33593" w:rsidRDefault="00C46783" w:rsidP="006812D0">
      <w:pPr>
        <w:pStyle w:val="Body"/>
        <w:numPr>
          <w:ilvl w:val="0"/>
          <w:numId w:val="12"/>
        </w:numPr>
        <w:rPr>
          <w:rFonts w:ascii="Arial" w:hAnsi="Arial" w:cs="Arial"/>
          <w:sz w:val="22"/>
          <w:szCs w:val="22"/>
        </w:rPr>
      </w:pPr>
      <w:r w:rsidRPr="00B33593">
        <w:rPr>
          <w:rFonts w:ascii="Arial" w:hAnsi="Arial" w:cs="Arial"/>
          <w:sz w:val="22"/>
          <w:szCs w:val="22"/>
        </w:rPr>
        <w:t>Check that the organisation/agency/individual has evidence of PVG (Protection of Vulnerable Groups) approval.</w:t>
      </w:r>
    </w:p>
    <w:p w:rsidR="00C46783" w:rsidRPr="00B33593" w:rsidRDefault="00C46783" w:rsidP="006812D0">
      <w:pPr>
        <w:pStyle w:val="Body"/>
        <w:numPr>
          <w:ilvl w:val="0"/>
          <w:numId w:val="12"/>
        </w:numPr>
        <w:rPr>
          <w:rFonts w:ascii="Arial" w:hAnsi="Arial" w:cs="Arial"/>
          <w:sz w:val="22"/>
          <w:szCs w:val="22"/>
        </w:rPr>
      </w:pPr>
      <w:r w:rsidRPr="00B33593">
        <w:rPr>
          <w:rFonts w:ascii="Arial" w:hAnsi="Arial" w:cs="Arial"/>
          <w:sz w:val="22"/>
          <w:szCs w:val="22"/>
        </w:rPr>
        <w:t>Ensure that appropriate support is in place for a child or young person in the event of disclosure or if any issues or concerns are raised as a result of the input or subject being discussed.  This should be in line with Management Circular 57 (MC57).</w:t>
      </w:r>
    </w:p>
    <w:p w:rsidR="00C46783" w:rsidRPr="00B33593" w:rsidRDefault="00C46783" w:rsidP="006812D0">
      <w:pPr>
        <w:pStyle w:val="Body"/>
        <w:numPr>
          <w:ilvl w:val="0"/>
          <w:numId w:val="12"/>
        </w:numPr>
        <w:rPr>
          <w:rFonts w:ascii="Arial" w:hAnsi="Arial" w:cs="Arial"/>
          <w:sz w:val="22"/>
          <w:szCs w:val="22"/>
        </w:rPr>
      </w:pPr>
      <w:r w:rsidRPr="00B33593">
        <w:rPr>
          <w:rFonts w:ascii="Arial" w:hAnsi="Arial" w:cs="Arial"/>
          <w:sz w:val="22"/>
          <w:szCs w:val="22"/>
        </w:rPr>
        <w:t>Be confident that the organisation/agency/individual has an understanding of Curriculum for Excellence and</w:t>
      </w:r>
      <w:r w:rsidR="00181EA4">
        <w:rPr>
          <w:rFonts w:ascii="Arial" w:hAnsi="Arial" w:cs="Arial"/>
          <w:sz w:val="22"/>
          <w:szCs w:val="22"/>
        </w:rPr>
        <w:t xml:space="preserve"> any programme is linked to experiences and outcomes</w:t>
      </w:r>
      <w:r w:rsidRPr="00B33593">
        <w:rPr>
          <w:rFonts w:ascii="Arial" w:hAnsi="Arial" w:cs="Arial"/>
          <w:sz w:val="22"/>
          <w:szCs w:val="22"/>
        </w:rPr>
        <w:t>.</w:t>
      </w:r>
    </w:p>
    <w:p w:rsidR="00C46783" w:rsidRPr="00B33593" w:rsidRDefault="00C46783" w:rsidP="006812D0">
      <w:pPr>
        <w:pStyle w:val="Body"/>
        <w:numPr>
          <w:ilvl w:val="0"/>
          <w:numId w:val="12"/>
        </w:numPr>
        <w:rPr>
          <w:rFonts w:ascii="Arial" w:hAnsi="Arial" w:cs="Arial"/>
          <w:sz w:val="22"/>
          <w:szCs w:val="22"/>
        </w:rPr>
      </w:pPr>
      <w:r w:rsidRPr="00B33593">
        <w:rPr>
          <w:rFonts w:ascii="Arial" w:hAnsi="Arial" w:cs="Arial"/>
          <w:sz w:val="22"/>
          <w:szCs w:val="22"/>
        </w:rPr>
        <w:t>Be provided with a programme outline that meets the requirements of the establishment.</w:t>
      </w:r>
    </w:p>
    <w:p w:rsidR="00C46783" w:rsidRPr="00B33593" w:rsidRDefault="00C46783" w:rsidP="006812D0">
      <w:pPr>
        <w:pStyle w:val="Body"/>
        <w:numPr>
          <w:ilvl w:val="0"/>
          <w:numId w:val="12"/>
        </w:numPr>
        <w:rPr>
          <w:rFonts w:ascii="Arial" w:hAnsi="Arial" w:cs="Arial"/>
          <w:sz w:val="22"/>
          <w:szCs w:val="22"/>
        </w:rPr>
      </w:pPr>
      <w:r w:rsidRPr="00B33593">
        <w:rPr>
          <w:rFonts w:ascii="Arial" w:hAnsi="Arial" w:cs="Arial"/>
          <w:sz w:val="22"/>
          <w:szCs w:val="22"/>
        </w:rPr>
        <w:t>Ensure that the input will be evaluated by establishment staff and an</w:t>
      </w:r>
      <w:r w:rsidR="00181EA4">
        <w:rPr>
          <w:rFonts w:ascii="Arial" w:hAnsi="Arial" w:cs="Arial"/>
          <w:sz w:val="22"/>
          <w:szCs w:val="22"/>
        </w:rPr>
        <w:t>y serious concerns raised with your link QIO.</w:t>
      </w:r>
    </w:p>
    <w:p w:rsidR="00C46783" w:rsidRPr="00B33593" w:rsidRDefault="00C46783" w:rsidP="006812D0">
      <w:pPr>
        <w:pStyle w:val="Body"/>
        <w:numPr>
          <w:ilvl w:val="0"/>
          <w:numId w:val="12"/>
        </w:numPr>
        <w:rPr>
          <w:rFonts w:ascii="Arial" w:hAnsi="Arial" w:cs="Arial"/>
          <w:sz w:val="22"/>
          <w:szCs w:val="22"/>
        </w:rPr>
      </w:pPr>
      <w:r w:rsidRPr="00B33593">
        <w:rPr>
          <w:rFonts w:ascii="Arial" w:hAnsi="Arial" w:cs="Arial"/>
          <w:sz w:val="22"/>
          <w:szCs w:val="22"/>
        </w:rPr>
        <w:t>Provide opport</w:t>
      </w:r>
      <w:r w:rsidR="00181EA4">
        <w:rPr>
          <w:rFonts w:ascii="Arial" w:hAnsi="Arial" w:cs="Arial"/>
          <w:sz w:val="22"/>
          <w:szCs w:val="22"/>
        </w:rPr>
        <w:t>unities for staff to become familiar</w:t>
      </w:r>
      <w:r w:rsidRPr="00B33593">
        <w:rPr>
          <w:rFonts w:ascii="Arial" w:hAnsi="Arial" w:cs="Arial"/>
          <w:sz w:val="22"/>
          <w:szCs w:val="22"/>
        </w:rPr>
        <w:t xml:space="preserve"> with materials and resources to be used</w:t>
      </w:r>
      <w:r w:rsidR="00181EA4">
        <w:rPr>
          <w:rFonts w:ascii="Arial" w:hAnsi="Arial" w:cs="Arial"/>
          <w:sz w:val="22"/>
          <w:szCs w:val="22"/>
        </w:rPr>
        <w:t xml:space="preserve"> to ensure compatibility with the work of the class or group.</w:t>
      </w:r>
    </w:p>
    <w:p w:rsidR="00C46783" w:rsidRPr="00B33593" w:rsidRDefault="00C46783" w:rsidP="00181EA4">
      <w:pPr>
        <w:pStyle w:val="Body"/>
        <w:rPr>
          <w:rFonts w:ascii="Arial" w:hAnsi="Arial" w:cs="Arial"/>
          <w:sz w:val="22"/>
          <w:szCs w:val="22"/>
        </w:rPr>
      </w:pPr>
    </w:p>
    <w:p w:rsidR="00C46783" w:rsidRPr="00B23F42" w:rsidRDefault="00C46783" w:rsidP="006812D0">
      <w:pPr>
        <w:pStyle w:val="Body"/>
        <w:rPr>
          <w:rFonts w:ascii="Arial" w:hAnsi="Arial" w:cs="Arial"/>
          <w:b/>
        </w:rPr>
      </w:pPr>
    </w:p>
    <w:p w:rsidR="00C46783" w:rsidRPr="00B23F42" w:rsidRDefault="00C46783" w:rsidP="00852F8B">
      <w:pPr>
        <w:pStyle w:val="Body"/>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B23F42">
        <w:rPr>
          <w:rFonts w:ascii="Arial" w:hAnsi="Arial" w:cs="Arial"/>
        </w:rPr>
        <w:t xml:space="preserve"> </w:t>
      </w:r>
      <w:r w:rsidRPr="00B23F42">
        <w:rPr>
          <w:rFonts w:ascii="Arial" w:hAnsi="Arial" w:cs="Arial"/>
          <w:b/>
        </w:rPr>
        <w:t>Organisations, groups and individuals have a responsibility to:</w:t>
      </w:r>
    </w:p>
    <w:p w:rsidR="00C46783" w:rsidRPr="00B23F42" w:rsidRDefault="00C46783" w:rsidP="006812D0">
      <w:pPr>
        <w:pStyle w:val="Body"/>
        <w:rPr>
          <w:rFonts w:ascii="Arial" w:hAnsi="Arial" w:cs="Arial"/>
          <w:b/>
        </w:rPr>
      </w:pPr>
    </w:p>
    <w:p w:rsidR="00C46783" w:rsidRPr="00B33593" w:rsidRDefault="00C46783" w:rsidP="006812D0">
      <w:pPr>
        <w:pStyle w:val="Body"/>
        <w:numPr>
          <w:ilvl w:val="0"/>
          <w:numId w:val="11"/>
        </w:numPr>
        <w:rPr>
          <w:rFonts w:ascii="Arial" w:hAnsi="Arial" w:cs="Arial"/>
          <w:sz w:val="22"/>
          <w:szCs w:val="22"/>
        </w:rPr>
      </w:pPr>
      <w:r w:rsidRPr="00B33593">
        <w:rPr>
          <w:rFonts w:ascii="Arial" w:hAnsi="Arial" w:cs="Arial"/>
          <w:sz w:val="22"/>
          <w:szCs w:val="22"/>
        </w:rPr>
        <w:t>Ensure that staff are subject to PVG checks.</w:t>
      </w:r>
    </w:p>
    <w:p w:rsidR="00C46783" w:rsidRPr="00B33593" w:rsidRDefault="00C46783" w:rsidP="006812D0">
      <w:pPr>
        <w:pStyle w:val="Body"/>
        <w:numPr>
          <w:ilvl w:val="0"/>
          <w:numId w:val="11"/>
        </w:numPr>
        <w:rPr>
          <w:rFonts w:ascii="Arial" w:hAnsi="Arial" w:cs="Arial"/>
          <w:sz w:val="22"/>
          <w:szCs w:val="22"/>
        </w:rPr>
      </w:pPr>
      <w:r w:rsidRPr="00B33593">
        <w:rPr>
          <w:rFonts w:ascii="Arial" w:hAnsi="Arial" w:cs="Arial"/>
          <w:sz w:val="22"/>
          <w:szCs w:val="22"/>
        </w:rPr>
        <w:t>Be able to demonstrate good links with statutory bodies or national organisations such as Health (NHS Health Scotland or NHS GG&amp;C) or Police Scotland.</w:t>
      </w:r>
    </w:p>
    <w:p w:rsidR="00C46783" w:rsidRPr="00B33593" w:rsidRDefault="00C46783" w:rsidP="006812D0">
      <w:pPr>
        <w:pStyle w:val="Body"/>
        <w:numPr>
          <w:ilvl w:val="0"/>
          <w:numId w:val="11"/>
        </w:numPr>
        <w:rPr>
          <w:rFonts w:ascii="Arial" w:hAnsi="Arial" w:cs="Arial"/>
          <w:sz w:val="22"/>
          <w:szCs w:val="22"/>
        </w:rPr>
      </w:pPr>
      <w:r w:rsidRPr="00B33593">
        <w:rPr>
          <w:rFonts w:ascii="Arial" w:hAnsi="Arial" w:cs="Arial"/>
          <w:sz w:val="22"/>
          <w:szCs w:val="22"/>
        </w:rPr>
        <w:t>Be prepared to discuss how the proposed input will complement the existing programme for health and wellbeing and provide a programme outline if requested by the establishment.</w:t>
      </w:r>
    </w:p>
    <w:p w:rsidR="00C46783" w:rsidRPr="00B33593" w:rsidRDefault="00C46783" w:rsidP="006812D0">
      <w:pPr>
        <w:pStyle w:val="Body"/>
        <w:numPr>
          <w:ilvl w:val="0"/>
          <w:numId w:val="11"/>
        </w:numPr>
        <w:rPr>
          <w:rFonts w:ascii="Arial" w:hAnsi="Arial" w:cs="Arial"/>
          <w:sz w:val="22"/>
          <w:szCs w:val="22"/>
        </w:rPr>
      </w:pPr>
      <w:r w:rsidRPr="00B33593">
        <w:rPr>
          <w:rFonts w:ascii="Arial" w:hAnsi="Arial" w:cs="Arial"/>
          <w:sz w:val="22"/>
          <w:szCs w:val="22"/>
        </w:rPr>
        <w:t>Ensure that staff providing services directly to young people are fully trained in the aspect of health and wellbeing being delivered.</w:t>
      </w:r>
    </w:p>
    <w:p w:rsidR="00C46783" w:rsidRPr="00B33593" w:rsidRDefault="00C46783" w:rsidP="006812D0">
      <w:pPr>
        <w:pStyle w:val="Body"/>
        <w:numPr>
          <w:ilvl w:val="0"/>
          <w:numId w:val="11"/>
        </w:numPr>
        <w:rPr>
          <w:rFonts w:ascii="Arial" w:hAnsi="Arial" w:cs="Arial"/>
          <w:sz w:val="22"/>
          <w:szCs w:val="22"/>
        </w:rPr>
      </w:pPr>
      <w:r w:rsidRPr="00B33593">
        <w:rPr>
          <w:rFonts w:ascii="Arial" w:hAnsi="Arial" w:cs="Arial"/>
          <w:sz w:val="22"/>
          <w:szCs w:val="22"/>
        </w:rPr>
        <w:t>Ensure that</w:t>
      </w:r>
      <w:r w:rsidR="003B22AA">
        <w:rPr>
          <w:rFonts w:ascii="Arial" w:hAnsi="Arial" w:cs="Arial"/>
          <w:sz w:val="22"/>
          <w:szCs w:val="22"/>
        </w:rPr>
        <w:t xml:space="preserve"> staff are fully aware of authority p</w:t>
      </w:r>
      <w:r w:rsidR="007A15B4">
        <w:rPr>
          <w:rFonts w:ascii="Arial" w:hAnsi="Arial" w:cs="Arial"/>
          <w:sz w:val="22"/>
          <w:szCs w:val="22"/>
        </w:rPr>
        <w:t>olicy on Child Welfare and Safety</w:t>
      </w:r>
      <w:r w:rsidRPr="00B33593">
        <w:rPr>
          <w:rFonts w:ascii="Arial" w:hAnsi="Arial" w:cs="Arial"/>
          <w:sz w:val="22"/>
          <w:szCs w:val="22"/>
        </w:rPr>
        <w:t xml:space="preserve"> (MC57).</w:t>
      </w:r>
    </w:p>
    <w:p w:rsidR="00C46783" w:rsidRPr="00B33593" w:rsidRDefault="00C46783" w:rsidP="006812D0">
      <w:pPr>
        <w:pStyle w:val="Body"/>
        <w:numPr>
          <w:ilvl w:val="0"/>
          <w:numId w:val="11"/>
        </w:numPr>
        <w:rPr>
          <w:rFonts w:ascii="Arial" w:hAnsi="Arial" w:cs="Arial"/>
          <w:sz w:val="22"/>
          <w:szCs w:val="22"/>
        </w:rPr>
      </w:pPr>
      <w:r w:rsidRPr="00B33593">
        <w:rPr>
          <w:rFonts w:ascii="Arial" w:hAnsi="Arial" w:cs="Arial"/>
          <w:sz w:val="22"/>
          <w:szCs w:val="22"/>
        </w:rPr>
        <w:t>Ensure that no attempt is made to sell publication</w:t>
      </w:r>
      <w:r w:rsidR="007B059F">
        <w:rPr>
          <w:rFonts w:ascii="Arial" w:hAnsi="Arial" w:cs="Arial"/>
          <w:sz w:val="22"/>
          <w:szCs w:val="22"/>
        </w:rPr>
        <w:t>s</w:t>
      </w:r>
      <w:r w:rsidRPr="00B33593">
        <w:rPr>
          <w:rFonts w:ascii="Arial" w:hAnsi="Arial" w:cs="Arial"/>
          <w:sz w:val="22"/>
          <w:szCs w:val="22"/>
        </w:rPr>
        <w:t xml:space="preserve"> to pupils or to seek donations.</w:t>
      </w:r>
    </w:p>
    <w:p w:rsidR="00C46783" w:rsidRPr="00B33593" w:rsidRDefault="00C46783" w:rsidP="006812D0">
      <w:pPr>
        <w:pStyle w:val="Body"/>
        <w:numPr>
          <w:ilvl w:val="0"/>
          <w:numId w:val="11"/>
        </w:numPr>
        <w:rPr>
          <w:rFonts w:ascii="Arial" w:hAnsi="Arial" w:cs="Arial"/>
          <w:sz w:val="22"/>
          <w:szCs w:val="22"/>
        </w:rPr>
      </w:pPr>
      <w:r w:rsidRPr="00B33593">
        <w:rPr>
          <w:rFonts w:ascii="Arial" w:hAnsi="Arial" w:cs="Arial"/>
          <w:sz w:val="22"/>
          <w:szCs w:val="22"/>
        </w:rPr>
        <w:t>Be aware that criticism implied or directed towards other</w:t>
      </w:r>
      <w:r w:rsidR="007B059F">
        <w:rPr>
          <w:rFonts w:ascii="Arial" w:hAnsi="Arial" w:cs="Arial"/>
          <w:sz w:val="22"/>
          <w:szCs w:val="22"/>
        </w:rPr>
        <w:t>,</w:t>
      </w:r>
      <w:r w:rsidRPr="00B33593">
        <w:rPr>
          <w:rFonts w:ascii="Arial" w:hAnsi="Arial" w:cs="Arial"/>
          <w:sz w:val="22"/>
          <w:szCs w:val="22"/>
        </w:rPr>
        <w:t xml:space="preserve"> unconnected organisations is not permitted during the input.</w:t>
      </w:r>
    </w:p>
    <w:p w:rsidR="00C46783" w:rsidRPr="00B23F42" w:rsidRDefault="00C46783" w:rsidP="006812D0">
      <w:pPr>
        <w:pStyle w:val="Body"/>
        <w:rPr>
          <w:rFonts w:ascii="Arial" w:hAnsi="Arial" w:cs="Arial"/>
        </w:rPr>
      </w:pPr>
    </w:p>
    <w:p w:rsidR="00C46783" w:rsidRPr="00B23F42" w:rsidRDefault="00C46783" w:rsidP="00852F8B">
      <w:pPr>
        <w:pStyle w:val="Body"/>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B23F42">
        <w:rPr>
          <w:rFonts w:ascii="Arial" w:hAnsi="Arial" w:cs="Arial"/>
          <w:b/>
        </w:rPr>
        <w:t>The class teacher has a responsibility to:</w:t>
      </w:r>
    </w:p>
    <w:p w:rsidR="00C46783" w:rsidRPr="00B33593" w:rsidRDefault="00C46783" w:rsidP="00181EA4">
      <w:pPr>
        <w:pStyle w:val="Body"/>
        <w:rPr>
          <w:rFonts w:ascii="Arial" w:hAnsi="Arial" w:cs="Arial"/>
          <w:sz w:val="22"/>
          <w:szCs w:val="22"/>
        </w:rPr>
      </w:pPr>
    </w:p>
    <w:p w:rsidR="00C46783" w:rsidRPr="00B33593" w:rsidRDefault="00181EA4" w:rsidP="006812D0">
      <w:pPr>
        <w:pStyle w:val="Body"/>
        <w:numPr>
          <w:ilvl w:val="0"/>
          <w:numId w:val="13"/>
        </w:numPr>
        <w:rPr>
          <w:rFonts w:ascii="Arial" w:hAnsi="Arial" w:cs="Arial"/>
          <w:sz w:val="22"/>
          <w:szCs w:val="22"/>
        </w:rPr>
      </w:pPr>
      <w:r>
        <w:rPr>
          <w:rFonts w:ascii="Arial" w:hAnsi="Arial" w:cs="Arial"/>
          <w:sz w:val="22"/>
          <w:szCs w:val="22"/>
        </w:rPr>
        <w:t>Ensure that the input is compatible with the</w:t>
      </w:r>
      <w:r w:rsidR="00C46783" w:rsidRPr="00B33593">
        <w:rPr>
          <w:rFonts w:ascii="Arial" w:hAnsi="Arial" w:cs="Arial"/>
          <w:sz w:val="22"/>
          <w:szCs w:val="22"/>
        </w:rPr>
        <w:t xml:space="preserve"> health and wellbeing programme being delivered in </w:t>
      </w:r>
      <w:r>
        <w:rPr>
          <w:rFonts w:ascii="Arial" w:hAnsi="Arial" w:cs="Arial"/>
          <w:sz w:val="22"/>
          <w:szCs w:val="22"/>
        </w:rPr>
        <w:t xml:space="preserve">the </w:t>
      </w:r>
      <w:r w:rsidR="00C46783" w:rsidRPr="00B33593">
        <w:rPr>
          <w:rFonts w:ascii="Arial" w:hAnsi="Arial" w:cs="Arial"/>
          <w:sz w:val="22"/>
          <w:szCs w:val="22"/>
        </w:rPr>
        <w:t>class</w:t>
      </w:r>
      <w:r>
        <w:rPr>
          <w:rFonts w:ascii="Arial" w:hAnsi="Arial" w:cs="Arial"/>
          <w:sz w:val="22"/>
          <w:szCs w:val="22"/>
        </w:rPr>
        <w:t xml:space="preserve"> or group</w:t>
      </w:r>
      <w:r w:rsidR="00C46783" w:rsidRPr="00B33593">
        <w:rPr>
          <w:rFonts w:ascii="Arial" w:hAnsi="Arial" w:cs="Arial"/>
          <w:sz w:val="22"/>
          <w:szCs w:val="22"/>
        </w:rPr>
        <w:t>.</w:t>
      </w:r>
    </w:p>
    <w:p w:rsidR="00C46783" w:rsidRPr="00B33593" w:rsidRDefault="00C46783" w:rsidP="006812D0">
      <w:pPr>
        <w:pStyle w:val="Body"/>
        <w:numPr>
          <w:ilvl w:val="0"/>
          <w:numId w:val="13"/>
        </w:numPr>
        <w:rPr>
          <w:rFonts w:ascii="Arial" w:hAnsi="Arial" w:cs="Arial"/>
          <w:sz w:val="22"/>
          <w:szCs w:val="22"/>
        </w:rPr>
      </w:pPr>
      <w:r w:rsidRPr="00B33593">
        <w:rPr>
          <w:rFonts w:ascii="Arial" w:hAnsi="Arial" w:cs="Arial"/>
          <w:sz w:val="22"/>
          <w:szCs w:val="22"/>
        </w:rPr>
        <w:t>Remain present for the duration of the input, where appropriate.</w:t>
      </w:r>
    </w:p>
    <w:p w:rsidR="00C46783" w:rsidRPr="00B33593" w:rsidRDefault="00C46783" w:rsidP="006812D0">
      <w:pPr>
        <w:pStyle w:val="Body"/>
        <w:numPr>
          <w:ilvl w:val="0"/>
          <w:numId w:val="13"/>
        </w:numPr>
        <w:rPr>
          <w:rFonts w:ascii="Arial" w:hAnsi="Arial" w:cs="Arial"/>
          <w:sz w:val="22"/>
          <w:szCs w:val="22"/>
        </w:rPr>
      </w:pPr>
      <w:r w:rsidRPr="00B33593">
        <w:rPr>
          <w:rFonts w:ascii="Arial" w:hAnsi="Arial" w:cs="Arial"/>
          <w:sz w:val="22"/>
          <w:szCs w:val="22"/>
        </w:rPr>
        <w:t>Provide appropriate support for a child or young person in the event of disclosure or if any issues or concerns are raised as a result of the input or subject being discussed.  This should be in line with MC57.</w:t>
      </w:r>
    </w:p>
    <w:p w:rsidR="00C46783" w:rsidRPr="00B23F42" w:rsidRDefault="00C46783" w:rsidP="006812D0">
      <w:pPr>
        <w:pStyle w:val="Body"/>
        <w:rPr>
          <w:rFonts w:ascii="Arial" w:hAnsi="Arial" w:cs="Arial"/>
          <w:b/>
          <w:u w:val="single"/>
        </w:rPr>
      </w:pPr>
      <w:r>
        <w:rPr>
          <w:rFonts w:ascii="Arial" w:hAnsi="Arial" w:cs="Arial"/>
          <w:b/>
          <w:u w:val="single"/>
        </w:rPr>
        <w:br w:type="page"/>
      </w:r>
      <w:r w:rsidRPr="00B23F42">
        <w:rPr>
          <w:rFonts w:ascii="Arial" w:hAnsi="Arial" w:cs="Arial"/>
          <w:b/>
          <w:u w:val="single"/>
        </w:rPr>
        <w:lastRenderedPageBreak/>
        <w:t xml:space="preserve">Best practice guidance in working with partners on sensitive aspects of the curriculum for health and wellbeing </w:t>
      </w:r>
    </w:p>
    <w:p w:rsidR="00C46783" w:rsidRPr="00B23F42" w:rsidRDefault="00C46783" w:rsidP="006812D0">
      <w:pPr>
        <w:pStyle w:val="Body"/>
      </w:pPr>
    </w:p>
    <w:p w:rsidR="00C46783" w:rsidRDefault="00895801" w:rsidP="006812D0">
      <w:pPr>
        <w:pStyle w:val="Body"/>
        <w:rPr>
          <w:rFonts w:ascii="Arial" w:hAnsi="Arial" w:cs="Arial"/>
        </w:rPr>
      </w:pPr>
      <w:r>
        <w:rPr>
          <w:rFonts w:ascii="Arial" w:hAnsi="Arial" w:cs="Arial"/>
        </w:rPr>
        <w:t>Before engaging a</w:t>
      </w:r>
      <w:r w:rsidR="00C46783" w:rsidRPr="00B23F42">
        <w:rPr>
          <w:rFonts w:ascii="Arial" w:hAnsi="Arial" w:cs="Arial"/>
        </w:rPr>
        <w:t>ny partners to work in schools in the field of relationships, sexual health and parenthood</w:t>
      </w:r>
      <w:r w:rsidR="00E80F8C">
        <w:rPr>
          <w:rFonts w:ascii="Arial" w:hAnsi="Arial" w:cs="Arial"/>
        </w:rPr>
        <w:t xml:space="preserve"> education, substance misuse or</w:t>
      </w:r>
      <w:r w:rsidR="00C46783" w:rsidRPr="00B23F42">
        <w:rPr>
          <w:rFonts w:ascii="Arial" w:hAnsi="Arial" w:cs="Arial"/>
        </w:rPr>
        <w:t xml:space="preserve"> sensitive areas within mental healt</w:t>
      </w:r>
      <w:r w:rsidR="00205ABC">
        <w:rPr>
          <w:rFonts w:ascii="Arial" w:hAnsi="Arial" w:cs="Arial"/>
        </w:rPr>
        <w:t>h/emotional wellbeing e.g. self</w:t>
      </w:r>
      <w:r w:rsidR="007B059F">
        <w:rPr>
          <w:rFonts w:ascii="Arial" w:hAnsi="Arial" w:cs="Arial"/>
        </w:rPr>
        <w:t>-</w:t>
      </w:r>
      <w:r w:rsidR="00C46783" w:rsidRPr="00B23F42">
        <w:rPr>
          <w:rFonts w:ascii="Arial" w:hAnsi="Arial" w:cs="Arial"/>
        </w:rPr>
        <w:t>harm,</w:t>
      </w:r>
      <w:r w:rsidR="00E80F8C">
        <w:rPr>
          <w:rFonts w:ascii="Arial" w:hAnsi="Arial" w:cs="Arial"/>
        </w:rPr>
        <w:t xml:space="preserve"> staff should </w:t>
      </w:r>
      <w:r w:rsidR="007B059F">
        <w:rPr>
          <w:rFonts w:ascii="Arial" w:hAnsi="Arial" w:cs="Arial"/>
        </w:rPr>
        <w:t>ensure that the content of the proposed programme is consistent with current, key health and education guidelines.</w:t>
      </w:r>
    </w:p>
    <w:p w:rsidR="00E80F8C" w:rsidRPr="00B23F42" w:rsidRDefault="00E80F8C" w:rsidP="006812D0">
      <w:pPr>
        <w:pStyle w:val="Body"/>
        <w:rPr>
          <w:rFonts w:ascii="Arial" w:hAnsi="Arial" w:cs="Arial"/>
        </w:rPr>
      </w:pPr>
      <w:r>
        <w:rPr>
          <w:rFonts w:ascii="Arial" w:hAnsi="Arial" w:cs="Arial"/>
        </w:rPr>
        <w:t>See Appendix 3.</w:t>
      </w:r>
    </w:p>
    <w:p w:rsidR="00C46783" w:rsidRPr="00B23F42" w:rsidRDefault="00C46783" w:rsidP="006812D0">
      <w:pPr>
        <w:pStyle w:val="Body"/>
        <w:rPr>
          <w:rFonts w:ascii="Arial" w:hAnsi="Arial" w:cs="Arial"/>
        </w:rPr>
      </w:pPr>
    </w:p>
    <w:p w:rsidR="00C46783" w:rsidRPr="00B23F42" w:rsidRDefault="00C46783" w:rsidP="006812D0">
      <w:pPr>
        <w:pStyle w:val="Body"/>
        <w:rPr>
          <w:rFonts w:ascii="Arial" w:hAnsi="Arial" w:cs="Arial"/>
        </w:rPr>
      </w:pPr>
      <w:r w:rsidRPr="00B23F42">
        <w:rPr>
          <w:rFonts w:ascii="Arial" w:hAnsi="Arial" w:cs="Arial"/>
        </w:rPr>
        <w:t>Within the denominational school sector, additional approval from the RC Church Authority will be required for partners wishing to address relationships, sexual health and parenthood.</w:t>
      </w:r>
    </w:p>
    <w:p w:rsidR="00C46783" w:rsidRPr="00B23F42" w:rsidRDefault="00C46783" w:rsidP="00D247F2">
      <w:pPr>
        <w:pStyle w:val="Body"/>
        <w:rPr>
          <w:rFonts w:ascii="Arial" w:hAnsi="Arial" w:cs="Arial"/>
        </w:rPr>
      </w:pPr>
    </w:p>
    <w:p w:rsidR="00C46783" w:rsidRPr="00B23F42" w:rsidRDefault="00C46783" w:rsidP="00D247F2">
      <w:pPr>
        <w:pStyle w:val="Body"/>
        <w:rPr>
          <w:rFonts w:ascii="Arial" w:hAnsi="Arial" w:cs="Arial"/>
          <w:b/>
          <w:u w:val="single"/>
        </w:rPr>
      </w:pPr>
      <w:r w:rsidRPr="00B23F42">
        <w:rPr>
          <w:rFonts w:ascii="Arial" w:hAnsi="Arial" w:cs="Arial"/>
          <w:b/>
          <w:u w:val="single"/>
        </w:rPr>
        <w:t>Parents/Carers</w:t>
      </w:r>
    </w:p>
    <w:p w:rsidR="00C46783" w:rsidRPr="00B23F42" w:rsidRDefault="00C46783" w:rsidP="006812D0">
      <w:pPr>
        <w:pStyle w:val="Body"/>
        <w:rPr>
          <w:rFonts w:ascii="Arial" w:hAnsi="Arial" w:cs="Arial"/>
        </w:rPr>
      </w:pPr>
    </w:p>
    <w:p w:rsidR="00C46783" w:rsidRPr="00B23F42" w:rsidRDefault="00C46783" w:rsidP="006812D0">
      <w:pPr>
        <w:pStyle w:val="Body"/>
        <w:rPr>
          <w:rFonts w:ascii="Arial" w:hAnsi="Arial" w:cs="Arial"/>
        </w:rPr>
      </w:pPr>
      <w:r w:rsidRPr="00B23F42">
        <w:rPr>
          <w:rFonts w:ascii="Arial" w:hAnsi="Arial" w:cs="Arial"/>
        </w:rPr>
        <w:t xml:space="preserve">Parents and carers should be informed and involved as appropriate. </w:t>
      </w:r>
      <w:r w:rsidR="00895801">
        <w:rPr>
          <w:rFonts w:ascii="Arial" w:hAnsi="Arial" w:cs="Arial"/>
        </w:rPr>
        <w:t xml:space="preserve">Where possible, </w:t>
      </w:r>
      <w:r w:rsidRPr="00B23F42">
        <w:rPr>
          <w:rFonts w:ascii="Arial" w:hAnsi="Arial" w:cs="Arial"/>
        </w:rPr>
        <w:t xml:space="preserve">Parent Councils should be consulted before any new initiatives are undertaken which may involve sensitive areas of health and wellbeing. </w:t>
      </w:r>
    </w:p>
    <w:p w:rsidR="00C46783" w:rsidRPr="00B23F42" w:rsidRDefault="00C46783" w:rsidP="006812D0">
      <w:pPr>
        <w:pStyle w:val="Body"/>
        <w:rPr>
          <w:rFonts w:ascii="Arial" w:hAnsi="Arial" w:cs="Arial"/>
        </w:rPr>
      </w:pPr>
    </w:p>
    <w:p w:rsidR="00C46783" w:rsidRPr="00B23F42" w:rsidRDefault="00C46783" w:rsidP="006812D0">
      <w:pPr>
        <w:pStyle w:val="Body"/>
        <w:rPr>
          <w:rFonts w:ascii="Arial" w:hAnsi="Arial" w:cs="Arial"/>
          <w:b/>
          <w:u w:val="single"/>
        </w:rPr>
      </w:pPr>
      <w:r w:rsidRPr="00B23F42">
        <w:rPr>
          <w:rFonts w:ascii="Arial" w:hAnsi="Arial" w:cs="Arial"/>
          <w:b/>
          <w:u w:val="single"/>
        </w:rPr>
        <w:t>Quality Assurance</w:t>
      </w:r>
    </w:p>
    <w:p w:rsidR="00C46783" w:rsidRPr="00B23F42" w:rsidRDefault="00C46783" w:rsidP="006812D0">
      <w:pPr>
        <w:pStyle w:val="Body"/>
        <w:rPr>
          <w:rFonts w:ascii="Arial" w:hAnsi="Arial" w:cs="Arial"/>
          <w:b/>
        </w:rPr>
      </w:pPr>
    </w:p>
    <w:p w:rsidR="00C46783" w:rsidRPr="00B23F42" w:rsidRDefault="00C46783" w:rsidP="006812D0">
      <w:pPr>
        <w:pStyle w:val="Body"/>
        <w:rPr>
          <w:rFonts w:ascii="Arial" w:hAnsi="Arial" w:cs="Arial"/>
        </w:rPr>
      </w:pPr>
      <w:r w:rsidRPr="00B23F42">
        <w:rPr>
          <w:rFonts w:ascii="Arial" w:hAnsi="Arial" w:cs="Arial"/>
        </w:rPr>
        <w:t>Ultimately, heads of establishments and senior managers are responsible for making decisions about the curr</w:t>
      </w:r>
      <w:r w:rsidR="00205ABC">
        <w:rPr>
          <w:rFonts w:ascii="Arial" w:hAnsi="Arial" w:cs="Arial"/>
        </w:rPr>
        <w:t>iculum in their establishments</w:t>
      </w:r>
      <w:r w:rsidR="003B22AA">
        <w:rPr>
          <w:rFonts w:ascii="Arial" w:hAnsi="Arial" w:cs="Arial"/>
        </w:rPr>
        <w:t>,</w:t>
      </w:r>
      <w:r w:rsidR="00205ABC">
        <w:rPr>
          <w:rFonts w:ascii="Arial" w:hAnsi="Arial" w:cs="Arial"/>
        </w:rPr>
        <w:t xml:space="preserve"> including </w:t>
      </w:r>
      <w:r w:rsidRPr="00B23F42">
        <w:rPr>
          <w:rFonts w:ascii="Arial" w:hAnsi="Arial" w:cs="Arial"/>
        </w:rPr>
        <w:t xml:space="preserve">the frequent offers of materials, performances and inputs from </w:t>
      </w:r>
      <w:r w:rsidR="00E80F8C">
        <w:rPr>
          <w:rFonts w:ascii="Arial" w:hAnsi="Arial" w:cs="Arial"/>
        </w:rPr>
        <w:t xml:space="preserve">external </w:t>
      </w:r>
      <w:r w:rsidRPr="00B23F42">
        <w:rPr>
          <w:rFonts w:ascii="Arial" w:hAnsi="Arial" w:cs="Arial"/>
        </w:rPr>
        <w:t>organisations.</w:t>
      </w:r>
    </w:p>
    <w:p w:rsidR="00C46783" w:rsidRPr="00B23F42" w:rsidRDefault="00C46783" w:rsidP="006812D0">
      <w:pPr>
        <w:pStyle w:val="Body"/>
        <w:rPr>
          <w:rFonts w:ascii="Arial" w:hAnsi="Arial" w:cs="Arial"/>
        </w:rPr>
      </w:pPr>
    </w:p>
    <w:p w:rsidR="00C46783" w:rsidRPr="00B23F42" w:rsidRDefault="00C46783" w:rsidP="00D51A06">
      <w:pPr>
        <w:pStyle w:val="Body"/>
        <w:rPr>
          <w:rFonts w:ascii="Arial" w:hAnsi="Arial" w:cs="Arial"/>
        </w:rPr>
      </w:pPr>
      <w:r w:rsidRPr="00B23F42">
        <w:rPr>
          <w:rFonts w:ascii="Arial" w:hAnsi="Arial" w:cs="Arial"/>
        </w:rPr>
        <w:t>The first line of guidance and support will be available from the Education Improvement Service (EdIS) via your</w:t>
      </w:r>
      <w:r w:rsidR="00837D1F">
        <w:rPr>
          <w:rFonts w:ascii="Arial" w:hAnsi="Arial" w:cs="Arial"/>
        </w:rPr>
        <w:t xml:space="preserve"> link QIO, </w:t>
      </w:r>
      <w:r w:rsidRPr="00B23F42">
        <w:rPr>
          <w:rFonts w:ascii="Arial" w:hAnsi="Arial" w:cs="Arial"/>
        </w:rPr>
        <w:t>the area education officer (AEO) or head of service as appropriate.</w:t>
      </w:r>
    </w:p>
    <w:p w:rsidR="00C46783" w:rsidRPr="00B23F42" w:rsidRDefault="00C46783" w:rsidP="006812D0">
      <w:pPr>
        <w:pStyle w:val="Body"/>
        <w:rPr>
          <w:rFonts w:ascii="Arial" w:hAnsi="Arial" w:cs="Arial"/>
        </w:rPr>
      </w:pPr>
    </w:p>
    <w:p w:rsidR="00C46783" w:rsidRPr="00B23F42" w:rsidRDefault="00C46783" w:rsidP="006812D0">
      <w:pPr>
        <w:pStyle w:val="Body"/>
        <w:rPr>
          <w:rFonts w:ascii="Arial" w:hAnsi="Arial" w:cs="Arial"/>
        </w:rPr>
      </w:pPr>
      <w:r w:rsidRPr="00B23F42">
        <w:rPr>
          <w:rFonts w:ascii="Arial" w:hAnsi="Arial" w:cs="Arial"/>
        </w:rPr>
        <w:t>To further support this process</w:t>
      </w:r>
      <w:r w:rsidR="003B22AA">
        <w:rPr>
          <w:rFonts w:ascii="Arial" w:hAnsi="Arial" w:cs="Arial"/>
        </w:rPr>
        <w:t>,</w:t>
      </w:r>
      <w:r w:rsidRPr="00B23F42">
        <w:rPr>
          <w:rFonts w:ascii="Arial" w:hAnsi="Arial" w:cs="Arial"/>
        </w:rPr>
        <w:t xml:space="preserve"> and to ensure that health and wellbeing materials and inputs offered by partners in education settings are accurate and appropriate, the Health Improvement in Educatio</w:t>
      </w:r>
      <w:r w:rsidR="00E80F8C">
        <w:rPr>
          <w:rFonts w:ascii="Arial" w:hAnsi="Arial" w:cs="Arial"/>
        </w:rPr>
        <w:t>n Group (HIEG) can offer additional advice</w:t>
      </w:r>
      <w:r w:rsidRPr="00B23F42">
        <w:rPr>
          <w:rFonts w:ascii="Arial" w:hAnsi="Arial" w:cs="Arial"/>
        </w:rPr>
        <w:t xml:space="preserve"> and guidance. </w:t>
      </w:r>
    </w:p>
    <w:p w:rsidR="00C46783" w:rsidRPr="00B23F42" w:rsidRDefault="00C46783" w:rsidP="006812D0">
      <w:pPr>
        <w:pStyle w:val="Body"/>
        <w:rPr>
          <w:rFonts w:ascii="Arial" w:hAnsi="Arial" w:cs="Arial"/>
        </w:rPr>
      </w:pPr>
    </w:p>
    <w:p w:rsidR="00C46783" w:rsidRPr="00B23F42" w:rsidRDefault="00C46783" w:rsidP="00130EA2">
      <w:pPr>
        <w:rPr>
          <w:rFonts w:ascii="Arial" w:hAnsi="Arial" w:cs="Arial"/>
        </w:rPr>
      </w:pPr>
      <w:r w:rsidRPr="00B23F42">
        <w:rPr>
          <w:rFonts w:ascii="Arial" w:hAnsi="Arial" w:cs="Arial"/>
        </w:rPr>
        <w:t>Th</w:t>
      </w:r>
      <w:r w:rsidR="00E80F8C">
        <w:rPr>
          <w:rFonts w:ascii="Arial" w:hAnsi="Arial" w:cs="Arial"/>
        </w:rPr>
        <w:t>is group supports collaborative working between</w:t>
      </w:r>
      <w:r w:rsidRPr="00B23F42">
        <w:rPr>
          <w:rFonts w:ascii="Arial" w:hAnsi="Arial" w:cs="Arial"/>
        </w:rPr>
        <w:t xml:space="preserve"> Glasgow City Council Education Service</w:t>
      </w:r>
      <w:r w:rsidR="00911C6C">
        <w:rPr>
          <w:rFonts w:ascii="Arial" w:hAnsi="Arial" w:cs="Arial"/>
        </w:rPr>
        <w:t>s</w:t>
      </w:r>
      <w:r w:rsidRPr="00B23F42">
        <w:rPr>
          <w:rFonts w:ascii="Arial" w:hAnsi="Arial" w:cs="Arial"/>
        </w:rPr>
        <w:t xml:space="preserve"> and NHS Greater Glasgow and Clyde</w:t>
      </w:r>
      <w:r w:rsidR="000E5D86">
        <w:rPr>
          <w:rFonts w:ascii="Arial" w:hAnsi="Arial" w:cs="Arial"/>
        </w:rPr>
        <w:t xml:space="preserve"> topic specialists</w:t>
      </w:r>
      <w:r w:rsidR="00E80F8C">
        <w:rPr>
          <w:rFonts w:ascii="Arial" w:hAnsi="Arial" w:cs="Arial"/>
        </w:rPr>
        <w:t>,</w:t>
      </w:r>
      <w:r w:rsidR="00911C6C">
        <w:rPr>
          <w:rFonts w:ascii="Arial" w:hAnsi="Arial" w:cs="Arial"/>
        </w:rPr>
        <w:t xml:space="preserve"> and endeavours</w:t>
      </w:r>
      <w:r w:rsidRPr="00B23F42">
        <w:rPr>
          <w:rFonts w:ascii="Arial" w:hAnsi="Arial" w:cs="Arial"/>
        </w:rPr>
        <w:t xml:space="preserve"> to ensure that health and wellbeing (HWB) input</w:t>
      </w:r>
      <w:r w:rsidR="00E80F8C">
        <w:rPr>
          <w:rFonts w:ascii="Arial" w:hAnsi="Arial" w:cs="Arial"/>
        </w:rPr>
        <w:t>s for educational establishments are</w:t>
      </w:r>
      <w:r w:rsidRPr="00B23F42">
        <w:rPr>
          <w:rFonts w:ascii="Arial" w:hAnsi="Arial" w:cs="Arial"/>
        </w:rPr>
        <w:t xml:space="preserve"> evidence based and quality assured. </w:t>
      </w:r>
    </w:p>
    <w:p w:rsidR="000E5D86" w:rsidRDefault="00911C6C" w:rsidP="00130EA2">
      <w:pPr>
        <w:rPr>
          <w:rFonts w:ascii="Arial" w:hAnsi="Arial" w:cs="Arial"/>
        </w:rPr>
      </w:pPr>
      <w:r>
        <w:rPr>
          <w:rFonts w:ascii="Arial" w:hAnsi="Arial" w:cs="Arial"/>
        </w:rPr>
        <w:t>The HIEG has a strategic role in the planning and development</w:t>
      </w:r>
      <w:r w:rsidR="00C46783" w:rsidRPr="00B23F42">
        <w:rPr>
          <w:rFonts w:ascii="Arial" w:hAnsi="Arial" w:cs="Arial"/>
        </w:rPr>
        <w:t xml:space="preserve"> of any</w:t>
      </w:r>
      <w:r>
        <w:rPr>
          <w:rFonts w:ascii="Arial" w:hAnsi="Arial" w:cs="Arial"/>
        </w:rPr>
        <w:t xml:space="preserve"> health and wellbeing inputs for</w:t>
      </w:r>
      <w:r w:rsidR="00C46783" w:rsidRPr="00B23F42">
        <w:rPr>
          <w:rFonts w:ascii="Arial" w:hAnsi="Arial" w:cs="Arial"/>
        </w:rPr>
        <w:t xml:space="preserve"> education</w:t>
      </w:r>
      <w:r>
        <w:rPr>
          <w:rFonts w:ascii="Arial" w:hAnsi="Arial" w:cs="Arial"/>
        </w:rPr>
        <w:t>al establishments that are led</w:t>
      </w:r>
      <w:r w:rsidR="00C46783" w:rsidRPr="00B23F42">
        <w:rPr>
          <w:rFonts w:ascii="Arial" w:hAnsi="Arial" w:cs="Arial"/>
        </w:rPr>
        <w:t xml:space="preserve"> or supported by NHS Health Improvement staff. </w:t>
      </w:r>
      <w:r w:rsidR="000E5D86" w:rsidRPr="000E5D86">
        <w:rPr>
          <w:rFonts w:ascii="Arial" w:hAnsi="Arial" w:cs="Arial"/>
        </w:rPr>
        <w:t>It aims to streamline</w:t>
      </w:r>
      <w:r>
        <w:rPr>
          <w:rFonts w:ascii="Arial" w:hAnsi="Arial" w:cs="Arial"/>
        </w:rPr>
        <w:t xml:space="preserve"> and coordinate HWB inputs for</w:t>
      </w:r>
      <w:r w:rsidR="000E5D86" w:rsidRPr="000E5D86">
        <w:rPr>
          <w:rFonts w:ascii="Arial" w:hAnsi="Arial" w:cs="Arial"/>
        </w:rPr>
        <w:t xml:space="preserve"> education set</w:t>
      </w:r>
      <w:r>
        <w:rPr>
          <w:rFonts w:ascii="Arial" w:hAnsi="Arial" w:cs="Arial"/>
        </w:rPr>
        <w:t>tings and provide</w:t>
      </w:r>
      <w:r w:rsidR="000E5D86" w:rsidRPr="000E5D86">
        <w:rPr>
          <w:rFonts w:ascii="Arial" w:hAnsi="Arial" w:cs="Arial"/>
        </w:rPr>
        <w:t xml:space="preserve"> agreed, quality assured inputs and resources</w:t>
      </w:r>
      <w:r w:rsidR="000E5D86">
        <w:rPr>
          <w:rFonts w:ascii="Arial" w:hAnsi="Arial" w:cs="Arial"/>
        </w:rPr>
        <w:t>.</w:t>
      </w:r>
    </w:p>
    <w:p w:rsidR="00C46783" w:rsidRPr="00B23F42" w:rsidRDefault="007B059F" w:rsidP="00130EA2">
      <w:pPr>
        <w:rPr>
          <w:rFonts w:ascii="Arial" w:hAnsi="Arial" w:cs="Arial"/>
        </w:rPr>
      </w:pPr>
      <w:r>
        <w:rPr>
          <w:rFonts w:ascii="Arial" w:hAnsi="Arial" w:cs="Arial"/>
        </w:rPr>
        <w:t>The HIEG can also o</w:t>
      </w:r>
      <w:r w:rsidR="00911C6C">
        <w:rPr>
          <w:rFonts w:ascii="Arial" w:hAnsi="Arial" w:cs="Arial"/>
        </w:rPr>
        <w:t>ffe</w:t>
      </w:r>
      <w:r w:rsidR="003B22AA">
        <w:rPr>
          <w:rFonts w:ascii="Arial" w:hAnsi="Arial" w:cs="Arial"/>
        </w:rPr>
        <w:t>r guidance on proposed inputs by external groups or organisations</w:t>
      </w:r>
      <w:r w:rsidR="00911C6C">
        <w:rPr>
          <w:rFonts w:ascii="Arial" w:hAnsi="Arial" w:cs="Arial"/>
        </w:rPr>
        <w:t xml:space="preserve"> to an establishment’s</w:t>
      </w:r>
      <w:r>
        <w:rPr>
          <w:rFonts w:ascii="Arial" w:hAnsi="Arial" w:cs="Arial"/>
        </w:rPr>
        <w:t xml:space="preserve"> </w:t>
      </w:r>
      <w:r w:rsidR="00911C6C">
        <w:rPr>
          <w:rFonts w:ascii="Arial" w:hAnsi="Arial" w:cs="Arial"/>
        </w:rPr>
        <w:t xml:space="preserve">curriculum for </w:t>
      </w:r>
      <w:r w:rsidR="003B22AA">
        <w:rPr>
          <w:rFonts w:ascii="Arial" w:hAnsi="Arial" w:cs="Arial"/>
        </w:rPr>
        <w:t>health and wellbeing</w:t>
      </w:r>
      <w:r w:rsidR="000E5D86">
        <w:rPr>
          <w:rFonts w:ascii="Arial" w:hAnsi="Arial" w:cs="Arial"/>
        </w:rPr>
        <w:t>.</w:t>
      </w:r>
      <w:r w:rsidR="00205ABC">
        <w:rPr>
          <w:rFonts w:ascii="Arial" w:hAnsi="Arial" w:cs="Arial"/>
        </w:rPr>
        <w:t xml:space="preserve"> Refer to A</w:t>
      </w:r>
      <w:r w:rsidR="00C46783" w:rsidRPr="00B23F42">
        <w:rPr>
          <w:rFonts w:ascii="Arial" w:hAnsi="Arial" w:cs="Arial"/>
        </w:rPr>
        <w:t>ppendices 1 and 3 for guidance on HIEG involvement.</w:t>
      </w:r>
    </w:p>
    <w:p w:rsidR="00C46783" w:rsidRPr="00B23F42" w:rsidRDefault="00C46783" w:rsidP="00130EA2">
      <w:pPr>
        <w:rPr>
          <w:rFonts w:ascii="Arial" w:hAnsi="Arial" w:cs="Arial"/>
        </w:rPr>
      </w:pPr>
    </w:p>
    <w:p w:rsidR="00C46783" w:rsidRPr="00B23F42" w:rsidRDefault="00C46783" w:rsidP="006812D0">
      <w:pPr>
        <w:pStyle w:val="Default"/>
        <w:rPr>
          <w:b/>
          <w:color w:val="auto"/>
          <w:u w:val="single"/>
        </w:rPr>
      </w:pPr>
      <w:r w:rsidRPr="00B23F42">
        <w:rPr>
          <w:b/>
          <w:color w:val="auto"/>
          <w:u w:val="single"/>
        </w:rPr>
        <w:t>Getting in touch:</w:t>
      </w:r>
    </w:p>
    <w:p w:rsidR="00C46783" w:rsidRPr="00B23F42" w:rsidRDefault="00C46783" w:rsidP="006812D0">
      <w:pPr>
        <w:pStyle w:val="Default"/>
        <w:rPr>
          <w:color w:val="auto"/>
          <w:u w:val="single"/>
        </w:rPr>
      </w:pPr>
    </w:p>
    <w:p w:rsidR="00C46783" w:rsidRPr="00B23F42" w:rsidRDefault="00C46783" w:rsidP="006812D0">
      <w:pPr>
        <w:pStyle w:val="Default"/>
        <w:rPr>
          <w:color w:val="auto"/>
        </w:rPr>
      </w:pPr>
      <w:r w:rsidRPr="00B23F42">
        <w:rPr>
          <w:color w:val="auto"/>
        </w:rPr>
        <w:t>When seeking advice or clarification</w:t>
      </w:r>
      <w:r w:rsidR="00205ABC">
        <w:rPr>
          <w:color w:val="auto"/>
        </w:rPr>
        <w:t xml:space="preserve"> specifically</w:t>
      </w:r>
      <w:r w:rsidRPr="00B23F42">
        <w:rPr>
          <w:color w:val="auto"/>
        </w:rPr>
        <w:t xml:space="preserve"> from the HIEG please direct all </w:t>
      </w:r>
      <w:r w:rsidR="00B375C9" w:rsidRPr="00B375C9">
        <w:rPr>
          <w:color w:val="auto"/>
        </w:rPr>
        <w:t>enquiries</w:t>
      </w:r>
      <w:r w:rsidRPr="00B23F42">
        <w:rPr>
          <w:color w:val="auto"/>
        </w:rPr>
        <w:t xml:space="preserve"> via the Q</w:t>
      </w:r>
      <w:r w:rsidR="00837D1F">
        <w:rPr>
          <w:color w:val="auto"/>
        </w:rPr>
        <w:t>IO wit</w:t>
      </w:r>
      <w:r w:rsidR="00626159">
        <w:rPr>
          <w:color w:val="auto"/>
        </w:rPr>
        <w:t>h</w:t>
      </w:r>
      <w:r w:rsidR="00837D1F">
        <w:rPr>
          <w:color w:val="auto"/>
        </w:rPr>
        <w:t xml:space="preserve"> strategic responsibility for Health and W</w:t>
      </w:r>
      <w:r w:rsidRPr="00B23F42">
        <w:rPr>
          <w:color w:val="auto"/>
        </w:rPr>
        <w:t>ellbein</w:t>
      </w:r>
      <w:r w:rsidR="00837D1F">
        <w:rPr>
          <w:color w:val="auto"/>
        </w:rPr>
        <w:t xml:space="preserve">g </w:t>
      </w:r>
      <w:r w:rsidR="00205ABC">
        <w:rPr>
          <w:color w:val="auto"/>
        </w:rPr>
        <w:t>. Enquiries</w:t>
      </w:r>
      <w:r w:rsidRPr="00B23F42">
        <w:rPr>
          <w:color w:val="auto"/>
        </w:rPr>
        <w:t xml:space="preserve"> will be taken to the group and delegated to the appropriate prof</w:t>
      </w:r>
      <w:r w:rsidR="00837D1F">
        <w:rPr>
          <w:color w:val="auto"/>
        </w:rPr>
        <w:t>essional for advice/ comment.  F</w:t>
      </w:r>
      <w:r w:rsidRPr="00B23F42">
        <w:rPr>
          <w:color w:val="auto"/>
        </w:rPr>
        <w:t>eedback will be provided via the QIO.</w:t>
      </w:r>
    </w:p>
    <w:p w:rsidR="00C46783" w:rsidRPr="00B23F42" w:rsidRDefault="00C46783" w:rsidP="006812D0"/>
    <w:p w:rsidR="00C46783" w:rsidRPr="00B23F42" w:rsidRDefault="00C46783" w:rsidP="00B47FED">
      <w:pPr>
        <w:tabs>
          <w:tab w:val="left" w:pos="5635"/>
        </w:tabs>
        <w:sectPr w:rsidR="00C46783" w:rsidRPr="00B23F42" w:rsidSect="006812D0">
          <w:headerReference w:type="even" r:id="rId8"/>
          <w:headerReference w:type="default" r:id="rId9"/>
          <w:footerReference w:type="even" r:id="rId10"/>
          <w:footerReference w:type="default" r:id="rId11"/>
          <w:headerReference w:type="first" r:id="rId12"/>
          <w:footerReference w:type="first" r:id="rId13"/>
          <w:pgSz w:w="11906" w:h="16838"/>
          <w:pgMar w:top="794" w:right="851" w:bottom="1440" w:left="1134" w:header="147" w:footer="709" w:gutter="0"/>
          <w:cols w:space="708"/>
          <w:titlePg/>
          <w:rtlGutter/>
          <w:docGrid w:linePitch="360"/>
        </w:sectPr>
      </w:pPr>
    </w:p>
    <w:p w:rsidR="00C46783" w:rsidRPr="00B23F42" w:rsidRDefault="00C46783" w:rsidP="00D5100E">
      <w:pPr>
        <w:rPr>
          <w:rFonts w:ascii="Arial" w:hAnsi="Arial" w:cs="Arial"/>
          <w:b/>
        </w:rPr>
      </w:pPr>
      <w:r w:rsidRPr="00B23F42">
        <w:rPr>
          <w:rFonts w:ascii="Arial" w:hAnsi="Arial" w:cs="Arial"/>
          <w:b/>
        </w:rPr>
        <w:lastRenderedPageBreak/>
        <w:t xml:space="preserve">Appendix 1   Health &amp; Wellbeing input to be delivered in education settings </w:t>
      </w:r>
    </w:p>
    <w:p w:rsidR="00C46783" w:rsidRPr="00B23F42" w:rsidRDefault="00C46783" w:rsidP="00D5100E"/>
    <w:p w:rsidR="00C46783" w:rsidRPr="00B23F42" w:rsidRDefault="00504014" w:rsidP="00D5100E">
      <w:r>
        <w:rPr>
          <w:noProof/>
        </w:rPr>
        <mc:AlternateContent>
          <mc:Choice Requires="wpc">
            <w:drawing>
              <wp:inline distT="0" distB="0" distL="0" distR="0">
                <wp:extent cx="8686800" cy="5986780"/>
                <wp:effectExtent l="9525" t="12700" r="0" b="1270"/>
                <wp:docPr id="3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Line 8"/>
                        <wps:cNvCnPr>
                          <a:cxnSpLocks noChangeShapeType="1"/>
                        </wps:cNvCnPr>
                        <wps:spPr bwMode="auto">
                          <a:xfrm>
                            <a:off x="3846436" y="2514948"/>
                            <a:ext cx="3747" cy="227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9"/>
                        <wps:cNvSpPr txBox="1">
                          <a:spLocks noChangeArrowheads="1"/>
                        </wps:cNvSpPr>
                        <wps:spPr bwMode="auto">
                          <a:xfrm>
                            <a:off x="1874505" y="3771959"/>
                            <a:ext cx="5408992" cy="351074"/>
                          </a:xfrm>
                          <a:prstGeom prst="rect">
                            <a:avLst/>
                          </a:prstGeom>
                          <a:solidFill>
                            <a:srgbClr val="FFFFFF"/>
                          </a:solidFill>
                          <a:ln w="9525">
                            <a:solidFill>
                              <a:srgbClr val="000000"/>
                            </a:solidFill>
                            <a:miter lim="800000"/>
                            <a:headEnd/>
                            <a:tailEnd/>
                          </a:ln>
                        </wps:spPr>
                        <wps:txbx>
                          <w:txbxContent>
                            <w:p w:rsidR="00B33593" w:rsidRPr="00D5100E" w:rsidRDefault="00B33593" w:rsidP="0043229A">
                              <w:pPr>
                                <w:jc w:val="center"/>
                                <w:rPr>
                                  <w:rFonts w:ascii="Arial" w:hAnsi="Arial" w:cs="Arial"/>
                                </w:rPr>
                              </w:pPr>
                              <w:r w:rsidRPr="00D5100E">
                                <w:rPr>
                                  <w:rFonts w:ascii="Arial" w:hAnsi="Arial" w:cs="Arial"/>
                                </w:rPr>
                                <w:t xml:space="preserve">Decision within </w:t>
                              </w:r>
                              <w:r w:rsidRPr="00895801">
                                <w:rPr>
                                  <w:rFonts w:ascii="Arial" w:hAnsi="Arial" w:cs="Arial"/>
                                </w:rPr>
                                <w:t>4 weeks</w:t>
                              </w:r>
                              <w:r>
                                <w:rPr>
                                  <w:rFonts w:ascii="Arial" w:hAnsi="Arial" w:cs="Arial"/>
                                  <w:color w:val="FF0000"/>
                                </w:rPr>
                                <w:t xml:space="preserve"> </w:t>
                              </w:r>
                              <w:r w:rsidRPr="00D5100E">
                                <w:rPr>
                                  <w:rFonts w:ascii="Arial" w:hAnsi="Arial" w:cs="Arial"/>
                                </w:rPr>
                                <w:t>by HIEG</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0" y="0"/>
                            <a:ext cx="8535041" cy="301979"/>
                          </a:xfrm>
                          <a:prstGeom prst="rect">
                            <a:avLst/>
                          </a:prstGeom>
                          <a:solidFill>
                            <a:srgbClr val="FFFFFF"/>
                          </a:solidFill>
                          <a:ln w="9525">
                            <a:solidFill>
                              <a:srgbClr val="000000"/>
                            </a:solidFill>
                            <a:miter lim="800000"/>
                            <a:headEnd/>
                            <a:tailEnd/>
                          </a:ln>
                        </wps:spPr>
                        <wps:txbx>
                          <w:txbxContent>
                            <w:p w:rsidR="00B33593" w:rsidRPr="00634FE9" w:rsidRDefault="00B33593" w:rsidP="0043229A">
                              <w:pPr>
                                <w:jc w:val="center"/>
                                <w:rPr>
                                  <w:rFonts w:ascii="Arial" w:hAnsi="Arial" w:cs="Arial"/>
                                </w:rPr>
                              </w:pPr>
                              <w:r>
                                <w:rPr>
                                  <w:rFonts w:ascii="Arial" w:hAnsi="Arial" w:cs="Arial"/>
                                </w:rPr>
                                <w:t>Partner agency makes contact with the establishment to provide health &amp; wellbeing input</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617341" y="2057348"/>
                            <a:ext cx="2057178" cy="342737"/>
                          </a:xfrm>
                          <a:prstGeom prst="rect">
                            <a:avLst/>
                          </a:prstGeom>
                          <a:solidFill>
                            <a:srgbClr val="FFFFFF"/>
                          </a:solidFill>
                          <a:ln w="9525">
                            <a:solidFill>
                              <a:srgbClr val="000000"/>
                            </a:solidFill>
                            <a:miter lim="800000"/>
                            <a:headEnd/>
                            <a:tailEnd/>
                          </a:ln>
                        </wps:spPr>
                        <wps:txbx>
                          <w:txbxContent>
                            <w:p w:rsidR="00B33593" w:rsidRPr="00634FE9" w:rsidRDefault="00B33593" w:rsidP="0043229A">
                              <w:pPr>
                                <w:jc w:val="center"/>
                                <w:rPr>
                                  <w:rFonts w:ascii="Arial" w:hAnsi="Arial" w:cs="Arial"/>
                                </w:rPr>
                              </w:pPr>
                              <w:r w:rsidRPr="00634FE9">
                                <w:rPr>
                                  <w:rFonts w:ascii="Arial" w:hAnsi="Arial" w:cs="Arial"/>
                                </w:rPr>
                                <w:t xml:space="preserve">Approved </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4274546" y="5143832"/>
                            <a:ext cx="2438449" cy="456674"/>
                          </a:xfrm>
                          <a:prstGeom prst="rect">
                            <a:avLst/>
                          </a:prstGeom>
                          <a:solidFill>
                            <a:srgbClr val="FFFFFF"/>
                          </a:solidFill>
                          <a:ln w="9525">
                            <a:solidFill>
                              <a:srgbClr val="000000"/>
                            </a:solidFill>
                            <a:miter lim="800000"/>
                            <a:headEnd/>
                            <a:tailEnd/>
                          </a:ln>
                        </wps:spPr>
                        <wps:txbx>
                          <w:txbxContent>
                            <w:p w:rsidR="00B33593" w:rsidRPr="003340DE" w:rsidRDefault="00B33593" w:rsidP="0043229A">
                              <w:pPr>
                                <w:jc w:val="center"/>
                                <w:rPr>
                                  <w:rFonts w:ascii="Arial" w:hAnsi="Arial" w:cs="Arial"/>
                                  <w:sz w:val="20"/>
                                  <w:szCs w:val="20"/>
                                </w:rPr>
                              </w:pPr>
                              <w:r w:rsidRPr="003340DE">
                                <w:rPr>
                                  <w:rFonts w:ascii="Arial" w:hAnsi="Arial" w:cs="Arial"/>
                                  <w:sz w:val="20"/>
                                  <w:szCs w:val="20"/>
                                </w:rPr>
                                <w:t xml:space="preserve">Return to QIO and QIO informs </w:t>
                              </w:r>
                              <w:r>
                                <w:rPr>
                                  <w:rFonts w:ascii="Arial" w:hAnsi="Arial" w:cs="Arial"/>
                                  <w:sz w:val="20"/>
                                  <w:szCs w:val="20"/>
                                </w:rPr>
                                <w:t>establishment</w:t>
                              </w:r>
                            </w:p>
                          </w:txbxContent>
                        </wps:txbx>
                        <wps:bodyPr rot="0" vert="horz" wrap="square" lIns="91440" tIns="45720" rIns="91440" bIns="45720" anchor="t" anchorCtr="0" upright="1">
                          <a:noAutofit/>
                        </wps:bodyPr>
                      </wps:wsp>
                      <wps:wsp>
                        <wps:cNvPr id="11" name="Line 13"/>
                        <wps:cNvCnPr>
                          <a:cxnSpLocks noChangeShapeType="1"/>
                        </wps:cNvCnPr>
                        <wps:spPr bwMode="auto">
                          <a:xfrm>
                            <a:off x="2903094" y="4229559"/>
                            <a:ext cx="937" cy="230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flipH="1">
                            <a:off x="3237526" y="1371874"/>
                            <a:ext cx="937" cy="9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4455346" y="1142148"/>
                            <a:ext cx="687600" cy="9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2903094" y="4229559"/>
                            <a:ext cx="2514329" cy="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17423" y="4915032"/>
                            <a:ext cx="937" cy="1926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8"/>
                        <wps:cNvSpPr txBox="1">
                          <a:spLocks noChangeArrowheads="1"/>
                        </wps:cNvSpPr>
                        <wps:spPr bwMode="auto">
                          <a:xfrm>
                            <a:off x="4274546" y="4572296"/>
                            <a:ext cx="2299805" cy="343663"/>
                          </a:xfrm>
                          <a:prstGeom prst="rect">
                            <a:avLst/>
                          </a:prstGeom>
                          <a:solidFill>
                            <a:srgbClr val="FFFFFF"/>
                          </a:solidFill>
                          <a:ln w="9525">
                            <a:solidFill>
                              <a:srgbClr val="000000"/>
                            </a:solidFill>
                            <a:miter lim="800000"/>
                            <a:headEnd/>
                            <a:tailEnd/>
                          </a:ln>
                        </wps:spPr>
                        <wps:txbx>
                          <w:txbxContent>
                            <w:p w:rsidR="00B33593" w:rsidRPr="00634FE9" w:rsidRDefault="00B33593" w:rsidP="0043229A">
                              <w:pPr>
                                <w:jc w:val="center"/>
                                <w:rPr>
                                  <w:rFonts w:ascii="Arial" w:hAnsi="Arial" w:cs="Arial"/>
                                  <w:sz w:val="22"/>
                                  <w:szCs w:val="22"/>
                                </w:rPr>
                              </w:pPr>
                              <w:r w:rsidRPr="00634FE9">
                                <w:rPr>
                                  <w:rFonts w:ascii="Arial" w:hAnsi="Arial" w:cs="Arial"/>
                                  <w:sz w:val="22"/>
                                  <w:szCs w:val="22"/>
                                </w:rPr>
                                <w:t>Not approved (Reasons provided)</w:t>
                              </w:r>
                            </w:p>
                          </w:txbxContent>
                        </wps:txbx>
                        <wps:bodyPr rot="0" vert="horz" wrap="square" lIns="91440" tIns="45720" rIns="91440" bIns="45720" anchor="t" anchorCtr="0" upright="1">
                          <a:noAutofit/>
                        </wps:bodyPr>
                      </wps:wsp>
                      <wps:wsp>
                        <wps:cNvPr id="17" name="Text Box 19"/>
                        <wps:cNvSpPr txBox="1">
                          <a:spLocks noChangeArrowheads="1"/>
                        </wps:cNvSpPr>
                        <wps:spPr bwMode="auto">
                          <a:xfrm>
                            <a:off x="2331656" y="4457432"/>
                            <a:ext cx="1112900" cy="1029137"/>
                          </a:xfrm>
                          <a:prstGeom prst="rect">
                            <a:avLst/>
                          </a:prstGeom>
                          <a:solidFill>
                            <a:srgbClr val="FFFFFF"/>
                          </a:solidFill>
                          <a:ln w="9525">
                            <a:solidFill>
                              <a:srgbClr val="000000"/>
                            </a:solidFill>
                            <a:miter lim="800000"/>
                            <a:headEnd/>
                            <a:tailEnd/>
                          </a:ln>
                        </wps:spPr>
                        <wps:txbx>
                          <w:txbxContent>
                            <w:p w:rsidR="00B33593" w:rsidRDefault="00B33593" w:rsidP="0043229A">
                              <w:pPr>
                                <w:jc w:val="center"/>
                                <w:rPr>
                                  <w:rFonts w:ascii="Arial" w:hAnsi="Arial" w:cs="Arial"/>
                                  <w:sz w:val="22"/>
                                  <w:szCs w:val="22"/>
                                </w:rPr>
                              </w:pPr>
                              <w:r>
                                <w:rPr>
                                  <w:rFonts w:ascii="Arial" w:hAnsi="Arial" w:cs="Arial"/>
                                  <w:sz w:val="22"/>
                                  <w:szCs w:val="22"/>
                                </w:rPr>
                                <w:t xml:space="preserve">Approved for use.  </w:t>
                              </w:r>
                            </w:p>
                            <w:p w:rsidR="00B33593" w:rsidRPr="00634FE9" w:rsidRDefault="00B33593" w:rsidP="0043229A">
                              <w:pPr>
                                <w:jc w:val="center"/>
                                <w:rPr>
                                  <w:rFonts w:ascii="Arial" w:hAnsi="Arial" w:cs="Arial"/>
                                  <w:sz w:val="22"/>
                                  <w:szCs w:val="22"/>
                                </w:rPr>
                              </w:pPr>
                              <w:r>
                                <w:rPr>
                                  <w:rFonts w:ascii="Arial" w:hAnsi="Arial" w:cs="Arial"/>
                                  <w:sz w:val="22"/>
                                  <w:szCs w:val="22"/>
                                </w:rPr>
                                <w:t xml:space="preserve">QIO informs establishment </w:t>
                              </w:r>
                            </w:p>
                          </w:txbxContent>
                        </wps:txbx>
                        <wps:bodyPr rot="0" vert="horz" wrap="square" lIns="91440" tIns="45720" rIns="91440" bIns="45720" anchor="t" anchorCtr="0" upright="1">
                          <a:noAutofit/>
                        </wps:bodyPr>
                      </wps:wsp>
                      <wps:wsp>
                        <wps:cNvPr id="18" name="Line 20"/>
                        <wps:cNvCnPr>
                          <a:cxnSpLocks noChangeShapeType="1"/>
                        </wps:cNvCnPr>
                        <wps:spPr bwMode="auto">
                          <a:xfrm>
                            <a:off x="5417423" y="4229559"/>
                            <a:ext cx="4684" cy="2862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2893726" y="281600"/>
                            <a:ext cx="1874" cy="2658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2"/>
                        <wps:cNvSpPr txBox="1">
                          <a:spLocks noChangeArrowheads="1"/>
                        </wps:cNvSpPr>
                        <wps:spPr bwMode="auto">
                          <a:xfrm>
                            <a:off x="152696" y="800337"/>
                            <a:ext cx="4302650" cy="626190"/>
                          </a:xfrm>
                          <a:prstGeom prst="rect">
                            <a:avLst/>
                          </a:prstGeom>
                          <a:solidFill>
                            <a:srgbClr val="FFFFFF"/>
                          </a:solidFill>
                          <a:ln w="9525">
                            <a:solidFill>
                              <a:srgbClr val="000000"/>
                            </a:solidFill>
                            <a:miter lim="800000"/>
                            <a:headEnd/>
                            <a:tailEnd/>
                          </a:ln>
                        </wps:spPr>
                        <wps:txbx>
                          <w:txbxContent>
                            <w:p w:rsidR="00B33593" w:rsidRPr="00895801" w:rsidRDefault="00B33593" w:rsidP="0043229A">
                              <w:pPr>
                                <w:jc w:val="center"/>
                                <w:rPr>
                                  <w:rFonts w:ascii="Arial" w:hAnsi="Arial" w:cs="Arial"/>
                                </w:rPr>
                              </w:pPr>
                              <w:r w:rsidRPr="00895801">
                                <w:rPr>
                                  <w:rFonts w:ascii="Arial" w:hAnsi="Arial" w:cs="Arial"/>
                                </w:rPr>
                                <w:t>Head of establishment/Senior Management Team checks whether input meets requirements using the Planning Framework (Appendix 2)</w:t>
                              </w:r>
                            </w:p>
                          </w:txbxContent>
                        </wps:txbx>
                        <wps:bodyPr rot="0" vert="horz" wrap="square" lIns="91440" tIns="45720" rIns="91440" bIns="45720" anchor="t" anchorCtr="0" upright="1">
                          <a:noAutofit/>
                        </wps:bodyPr>
                      </wps:wsp>
                      <wps:wsp>
                        <wps:cNvPr id="21" name="Text Box 23"/>
                        <wps:cNvSpPr txBox="1">
                          <a:spLocks noChangeArrowheads="1"/>
                        </wps:cNvSpPr>
                        <wps:spPr bwMode="auto">
                          <a:xfrm>
                            <a:off x="1133509" y="963369"/>
                            <a:ext cx="681042" cy="289011"/>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33593" w:rsidRPr="00061122" w:rsidRDefault="00B33593" w:rsidP="0043229A"/>
                          </w:txbxContent>
                        </wps:txbx>
                        <wps:bodyPr rot="0" vert="horz" wrap="square" lIns="91440" tIns="45720" rIns="91440" bIns="45720" anchor="t" anchorCtr="0" upright="1">
                          <a:noAutofit/>
                        </wps:bodyPr>
                      </wps:wsp>
                      <wps:wsp>
                        <wps:cNvPr id="22" name="Text Box 24"/>
                        <wps:cNvSpPr txBox="1">
                          <a:spLocks noChangeArrowheads="1"/>
                        </wps:cNvSpPr>
                        <wps:spPr bwMode="auto">
                          <a:xfrm>
                            <a:off x="1400492" y="1582148"/>
                            <a:ext cx="532093" cy="231579"/>
                          </a:xfrm>
                          <a:prstGeom prst="rect">
                            <a:avLst/>
                          </a:prstGeom>
                          <a:solidFill>
                            <a:srgbClr val="FFFFFF"/>
                          </a:solidFill>
                          <a:ln w="9525">
                            <a:solidFill>
                              <a:srgbClr val="000000"/>
                            </a:solidFill>
                            <a:miter lim="800000"/>
                            <a:headEnd/>
                            <a:tailEnd/>
                          </a:ln>
                        </wps:spPr>
                        <wps:txbx>
                          <w:txbxContent>
                            <w:p w:rsidR="00B33593" w:rsidRPr="00634FE9" w:rsidRDefault="00B33593" w:rsidP="0043229A">
                              <w:pPr>
                                <w:rPr>
                                  <w:rFonts w:ascii="Arial" w:hAnsi="Arial" w:cs="Arial"/>
                                  <w:sz w:val="22"/>
                                  <w:szCs w:val="22"/>
                                </w:rPr>
                              </w:pPr>
                              <w:r w:rsidRPr="00634FE9">
                                <w:rPr>
                                  <w:rFonts w:ascii="Arial" w:hAnsi="Arial" w:cs="Arial"/>
                                  <w:sz w:val="22"/>
                                  <w:szCs w:val="22"/>
                                </w:rPr>
                                <w:t>Yes</w:t>
                              </w:r>
                            </w:p>
                          </w:txbxContent>
                        </wps:txbx>
                        <wps:bodyPr rot="0" vert="horz" wrap="square" lIns="91440" tIns="45720" rIns="91440" bIns="45720" anchor="t" anchorCtr="0" upright="1">
                          <a:noAutofit/>
                        </wps:bodyPr>
                      </wps:wsp>
                      <wps:wsp>
                        <wps:cNvPr id="23" name="Text Box 25"/>
                        <wps:cNvSpPr txBox="1">
                          <a:spLocks noChangeArrowheads="1"/>
                        </wps:cNvSpPr>
                        <wps:spPr bwMode="auto">
                          <a:xfrm>
                            <a:off x="5217888" y="1029137"/>
                            <a:ext cx="437478" cy="267705"/>
                          </a:xfrm>
                          <a:prstGeom prst="rect">
                            <a:avLst/>
                          </a:prstGeom>
                          <a:solidFill>
                            <a:srgbClr val="FFFFFF"/>
                          </a:solidFill>
                          <a:ln w="9525">
                            <a:solidFill>
                              <a:srgbClr val="000000"/>
                            </a:solidFill>
                            <a:miter lim="800000"/>
                            <a:headEnd/>
                            <a:tailEnd/>
                          </a:ln>
                        </wps:spPr>
                        <wps:txbx>
                          <w:txbxContent>
                            <w:p w:rsidR="00B33593" w:rsidRPr="00634FE9" w:rsidRDefault="00B33593" w:rsidP="0043229A">
                              <w:pPr>
                                <w:rPr>
                                  <w:rFonts w:ascii="Arial" w:hAnsi="Arial" w:cs="Arial"/>
                                </w:rPr>
                              </w:pPr>
                              <w:r w:rsidRPr="00634FE9">
                                <w:rPr>
                                  <w:rFonts w:ascii="Arial" w:hAnsi="Arial" w:cs="Arial"/>
                                </w:rPr>
                                <w:t>No</w:t>
                              </w:r>
                            </w:p>
                            <w:p w:rsidR="00B33593" w:rsidRDefault="00B33593" w:rsidP="0043229A"/>
                          </w:txbxContent>
                        </wps:txbx>
                        <wps:bodyPr rot="0" vert="horz" wrap="square" lIns="91440" tIns="45720" rIns="91440" bIns="45720" anchor="t" anchorCtr="0" upright="1">
                          <a:noAutofit/>
                        </wps:bodyPr>
                      </wps:wsp>
                      <wps:wsp>
                        <wps:cNvPr id="24" name="Line 26"/>
                        <wps:cNvCnPr>
                          <a:cxnSpLocks noChangeShapeType="1"/>
                        </wps:cNvCnPr>
                        <wps:spPr bwMode="auto">
                          <a:xfrm>
                            <a:off x="5675976" y="1143074"/>
                            <a:ext cx="685726" cy="9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a:off x="4045971" y="4114695"/>
                            <a:ext cx="1874" cy="114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8"/>
                        <wps:cNvSpPr txBox="1">
                          <a:spLocks noChangeArrowheads="1"/>
                        </wps:cNvSpPr>
                        <wps:spPr bwMode="auto">
                          <a:xfrm>
                            <a:off x="6818852" y="1371874"/>
                            <a:ext cx="428110" cy="270484"/>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33593" w:rsidRPr="001E7F28" w:rsidRDefault="00B33593" w:rsidP="0043229A"/>
                          </w:txbxContent>
                        </wps:txbx>
                        <wps:bodyPr rot="0" vert="horz" wrap="square" lIns="91440" tIns="45720" rIns="91440" bIns="45720" anchor="t" anchorCtr="0" upright="1">
                          <a:noAutofit/>
                        </wps:bodyPr>
                      </wps:wsp>
                      <wps:wsp>
                        <wps:cNvPr id="27" name="Text Box 29"/>
                        <wps:cNvSpPr txBox="1">
                          <a:spLocks noChangeArrowheads="1"/>
                        </wps:cNvSpPr>
                        <wps:spPr bwMode="auto">
                          <a:xfrm>
                            <a:off x="6361702" y="1029137"/>
                            <a:ext cx="1446395" cy="570611"/>
                          </a:xfrm>
                          <a:prstGeom prst="rect">
                            <a:avLst/>
                          </a:prstGeom>
                          <a:solidFill>
                            <a:srgbClr val="FFFFFF"/>
                          </a:solidFill>
                          <a:ln w="9525">
                            <a:solidFill>
                              <a:srgbClr val="000000"/>
                            </a:solidFill>
                            <a:miter lim="800000"/>
                            <a:headEnd/>
                            <a:tailEnd/>
                          </a:ln>
                        </wps:spPr>
                        <wps:txbx>
                          <w:txbxContent>
                            <w:p w:rsidR="00B33593" w:rsidRPr="00D51A06" w:rsidRDefault="00B33593" w:rsidP="0043229A">
                              <w:pPr>
                                <w:rPr>
                                  <w:rFonts w:ascii="Arial" w:hAnsi="Arial" w:cs="Arial"/>
                                  <w:sz w:val="22"/>
                                  <w:szCs w:val="22"/>
                                </w:rPr>
                              </w:pPr>
                              <w:r w:rsidRPr="00D51A06">
                                <w:rPr>
                                  <w:rFonts w:ascii="Arial" w:hAnsi="Arial" w:cs="Arial"/>
                                  <w:sz w:val="22"/>
                                  <w:szCs w:val="22"/>
                                </w:rPr>
                                <w:t>Not fit for purpose and SMT refuse input</w:t>
                              </w:r>
                            </w:p>
                            <w:p w:rsidR="00B33593" w:rsidRDefault="00B33593" w:rsidP="0043229A"/>
                          </w:txbxContent>
                        </wps:txbx>
                        <wps:bodyPr rot="0" vert="horz" wrap="square" lIns="91440" tIns="45720" rIns="91440" bIns="45720" anchor="t" anchorCtr="0" upright="1">
                          <a:noAutofit/>
                        </wps:bodyPr>
                      </wps:wsp>
                      <wps:wsp>
                        <wps:cNvPr id="28" name="Line 30"/>
                        <wps:cNvCnPr>
                          <a:cxnSpLocks noChangeShapeType="1"/>
                        </wps:cNvCnPr>
                        <wps:spPr bwMode="auto">
                          <a:xfrm flipH="1">
                            <a:off x="1640309" y="1813727"/>
                            <a:ext cx="1874"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flipH="1">
                            <a:off x="1638436" y="1409853"/>
                            <a:ext cx="14989" cy="189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a:off x="3850183" y="1440421"/>
                            <a:ext cx="1874" cy="150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3"/>
                        <wps:cNvSpPr txBox="1">
                          <a:spLocks noChangeArrowheads="1"/>
                        </wps:cNvSpPr>
                        <wps:spPr bwMode="auto">
                          <a:xfrm>
                            <a:off x="3466102" y="1599748"/>
                            <a:ext cx="914301" cy="229726"/>
                          </a:xfrm>
                          <a:prstGeom prst="rect">
                            <a:avLst/>
                          </a:prstGeom>
                          <a:solidFill>
                            <a:srgbClr val="FFFFFF"/>
                          </a:solidFill>
                          <a:ln w="9525">
                            <a:solidFill>
                              <a:srgbClr val="000000"/>
                            </a:solidFill>
                            <a:miter lim="800000"/>
                            <a:headEnd/>
                            <a:tailEnd/>
                          </a:ln>
                        </wps:spPr>
                        <wps:txbx>
                          <w:txbxContent>
                            <w:p w:rsidR="00B33593" w:rsidRPr="00634FE9" w:rsidRDefault="00B33593" w:rsidP="0043229A">
                              <w:pPr>
                                <w:rPr>
                                  <w:rFonts w:ascii="Arial" w:hAnsi="Arial" w:cs="Arial"/>
                                  <w:sz w:val="22"/>
                                  <w:szCs w:val="22"/>
                                </w:rPr>
                              </w:pPr>
                              <w:r w:rsidRPr="00634FE9">
                                <w:rPr>
                                  <w:rFonts w:ascii="Arial" w:hAnsi="Arial" w:cs="Arial"/>
                                  <w:sz w:val="22"/>
                                  <w:szCs w:val="22"/>
                                </w:rPr>
                                <w:t>Not sure</w:t>
                              </w:r>
                            </w:p>
                          </w:txbxContent>
                        </wps:txbx>
                        <wps:bodyPr rot="0" vert="horz" wrap="square" lIns="91440" tIns="45720" rIns="91440" bIns="45720" anchor="t" anchorCtr="0" upright="1">
                          <a:noAutofit/>
                        </wps:bodyPr>
                      </wps:wsp>
                      <wps:wsp>
                        <wps:cNvPr id="32" name="Line 34"/>
                        <wps:cNvCnPr>
                          <a:cxnSpLocks noChangeShapeType="1"/>
                        </wps:cNvCnPr>
                        <wps:spPr bwMode="auto">
                          <a:xfrm flipH="1">
                            <a:off x="3846436" y="1828548"/>
                            <a:ext cx="1874" cy="229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5"/>
                        <wps:cNvSpPr txBox="1">
                          <a:spLocks noChangeArrowheads="1"/>
                        </wps:cNvSpPr>
                        <wps:spPr bwMode="auto">
                          <a:xfrm>
                            <a:off x="2779439" y="2057348"/>
                            <a:ext cx="2286690" cy="457600"/>
                          </a:xfrm>
                          <a:prstGeom prst="rect">
                            <a:avLst/>
                          </a:prstGeom>
                          <a:solidFill>
                            <a:srgbClr val="FFFFFF"/>
                          </a:solidFill>
                          <a:ln w="9525">
                            <a:solidFill>
                              <a:srgbClr val="000000"/>
                            </a:solidFill>
                            <a:miter lim="800000"/>
                            <a:headEnd/>
                            <a:tailEnd/>
                          </a:ln>
                        </wps:spPr>
                        <wps:txbx>
                          <w:txbxContent>
                            <w:p w:rsidR="00B33593" w:rsidRDefault="00B33593" w:rsidP="0043229A">
                              <w:pPr>
                                <w:jc w:val="center"/>
                                <w:rPr>
                                  <w:rFonts w:ascii="Arial" w:hAnsi="Arial" w:cs="Arial"/>
                                </w:rPr>
                              </w:pPr>
                              <w:r>
                                <w:rPr>
                                  <w:rFonts w:ascii="Arial" w:hAnsi="Arial" w:cs="Arial"/>
                                </w:rPr>
                                <w:t>Seek guidance from</w:t>
                              </w:r>
                              <w:r w:rsidRPr="00634FE9">
                                <w:rPr>
                                  <w:rFonts w:ascii="Arial" w:hAnsi="Arial" w:cs="Arial"/>
                                </w:rPr>
                                <w:t xml:space="preserve"> QIO</w:t>
                              </w:r>
                              <w:r>
                                <w:rPr>
                                  <w:rFonts w:ascii="Arial" w:hAnsi="Arial" w:cs="Arial"/>
                                </w:rPr>
                                <w:t xml:space="preserve"> </w:t>
                              </w:r>
                            </w:p>
                            <w:p w:rsidR="00B33593" w:rsidRPr="00634FE9" w:rsidRDefault="00B33593" w:rsidP="0043229A">
                              <w:pPr>
                                <w:jc w:val="center"/>
                                <w:rPr>
                                  <w:rFonts w:ascii="Arial" w:hAnsi="Arial" w:cs="Arial"/>
                                </w:rPr>
                              </w:pPr>
                            </w:p>
                          </w:txbxContent>
                        </wps:txbx>
                        <wps:bodyPr rot="0" vert="horz" wrap="square" lIns="91440" tIns="45720" rIns="91440" bIns="45720" anchor="t" anchorCtr="0" upright="1">
                          <a:noAutofit/>
                        </wps:bodyPr>
                      </wps:wsp>
                      <wps:wsp>
                        <wps:cNvPr id="34" name="Text Box 36"/>
                        <wps:cNvSpPr txBox="1">
                          <a:spLocks noChangeArrowheads="1"/>
                        </wps:cNvSpPr>
                        <wps:spPr bwMode="auto">
                          <a:xfrm>
                            <a:off x="2322288" y="2857685"/>
                            <a:ext cx="3277808" cy="602105"/>
                          </a:xfrm>
                          <a:prstGeom prst="rect">
                            <a:avLst/>
                          </a:prstGeom>
                          <a:solidFill>
                            <a:srgbClr val="FFFFFF"/>
                          </a:solidFill>
                          <a:ln w="9525">
                            <a:solidFill>
                              <a:srgbClr val="000000"/>
                            </a:solidFill>
                            <a:miter lim="800000"/>
                            <a:headEnd/>
                            <a:tailEnd/>
                          </a:ln>
                        </wps:spPr>
                        <wps:txbx>
                          <w:txbxContent>
                            <w:p w:rsidR="00B33593" w:rsidRPr="00634FE9" w:rsidRDefault="00B33593" w:rsidP="0043229A">
                              <w:pPr>
                                <w:jc w:val="center"/>
                                <w:rPr>
                                  <w:rFonts w:ascii="Arial" w:hAnsi="Arial" w:cs="Arial"/>
                                </w:rPr>
                              </w:pPr>
                              <w:r w:rsidRPr="00634FE9">
                                <w:rPr>
                                  <w:rFonts w:ascii="Arial" w:hAnsi="Arial" w:cs="Arial"/>
                                </w:rPr>
                                <w:t xml:space="preserve">QIO decides whether the </w:t>
                              </w:r>
                              <w:r>
                                <w:rPr>
                                  <w:rFonts w:ascii="Arial" w:hAnsi="Arial" w:cs="Arial"/>
                                </w:rPr>
                                <w:t>input/resource sho</w:t>
                              </w:r>
                              <w:r w:rsidRPr="00634FE9">
                                <w:rPr>
                                  <w:rFonts w:ascii="Arial" w:hAnsi="Arial" w:cs="Arial"/>
                                </w:rPr>
                                <w:t>uld be approved or if unsure sen</w:t>
                              </w:r>
                              <w:r>
                                <w:rPr>
                                  <w:rFonts w:ascii="Arial" w:hAnsi="Arial" w:cs="Arial"/>
                                </w:rPr>
                                <w:t>ds</w:t>
                              </w:r>
                              <w:r w:rsidRPr="00634FE9">
                                <w:rPr>
                                  <w:rFonts w:ascii="Arial" w:hAnsi="Arial" w:cs="Arial"/>
                                </w:rPr>
                                <w:t xml:space="preserve"> to </w:t>
                              </w:r>
                              <w:r>
                                <w:rPr>
                                  <w:rFonts w:ascii="Arial" w:hAnsi="Arial" w:cs="Arial"/>
                                </w:rPr>
                                <w:t>HIEG</w:t>
                              </w:r>
                              <w:r w:rsidRPr="00634FE9">
                                <w:rPr>
                                  <w:rFonts w:ascii="Arial" w:hAnsi="Arial" w:cs="Arial"/>
                                </w:rPr>
                                <w:t xml:space="preserve"> with specific que</w:t>
                              </w:r>
                              <w:r>
                                <w:rPr>
                                  <w:rFonts w:ascii="Arial" w:hAnsi="Arial" w:cs="Arial"/>
                                </w:rPr>
                                <w:t>stions</w:t>
                              </w:r>
                            </w:p>
                          </w:txbxContent>
                        </wps:txbx>
                        <wps:bodyPr rot="0" vert="horz" wrap="square" lIns="91440" tIns="45720" rIns="91440" bIns="45720" anchor="t" anchorCtr="0" upright="1">
                          <a:noAutofit/>
                        </wps:bodyPr>
                      </wps:wsp>
                      <wps:wsp>
                        <wps:cNvPr id="35" name="Line 37"/>
                        <wps:cNvCnPr>
                          <a:cxnSpLocks noChangeShapeType="1"/>
                        </wps:cNvCnPr>
                        <wps:spPr bwMode="auto">
                          <a:xfrm>
                            <a:off x="3923252" y="3429222"/>
                            <a:ext cx="8431"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 o:spid="_x0000_s1026" editas="canvas" style="width:684pt;height:471.4pt;mso-position-horizontal-relative:char;mso-position-vertical-relative:line" coordsize="86868,59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868;height:59867;visibility:visible;mso-wrap-style:square">
                  <v:fill o:detectmouseclick="t"/>
                  <v:path o:connecttype="none"/>
                </v:shape>
                <v:line id="Line 8" o:spid="_x0000_s1028" style="position:absolute;visibility:visible;mso-wrap-style:square" from="38464,25149" to="38501,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9" o:spid="_x0000_s1029" type="#_x0000_t202" style="position:absolute;left:18745;top:37719;width:54089;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33593" w:rsidRPr="00D5100E" w:rsidRDefault="00B33593" w:rsidP="0043229A">
                        <w:pPr>
                          <w:jc w:val="center"/>
                          <w:rPr>
                            <w:rFonts w:ascii="Arial" w:hAnsi="Arial" w:cs="Arial"/>
                          </w:rPr>
                        </w:pPr>
                        <w:r w:rsidRPr="00D5100E">
                          <w:rPr>
                            <w:rFonts w:ascii="Arial" w:hAnsi="Arial" w:cs="Arial"/>
                          </w:rPr>
                          <w:t xml:space="preserve">Decision within </w:t>
                        </w:r>
                        <w:r w:rsidRPr="00895801">
                          <w:rPr>
                            <w:rFonts w:ascii="Arial" w:hAnsi="Arial" w:cs="Arial"/>
                          </w:rPr>
                          <w:t>4 weeks</w:t>
                        </w:r>
                        <w:r>
                          <w:rPr>
                            <w:rFonts w:ascii="Arial" w:hAnsi="Arial" w:cs="Arial"/>
                            <w:color w:val="FF0000"/>
                          </w:rPr>
                          <w:t xml:space="preserve"> </w:t>
                        </w:r>
                        <w:r w:rsidRPr="00D5100E">
                          <w:rPr>
                            <w:rFonts w:ascii="Arial" w:hAnsi="Arial" w:cs="Arial"/>
                          </w:rPr>
                          <w:t>by HIEG</w:t>
                        </w:r>
                      </w:p>
                    </w:txbxContent>
                  </v:textbox>
                </v:shape>
                <v:shape id="Text Box 10" o:spid="_x0000_s1030" type="#_x0000_t202" style="position:absolute;width:85350;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33593" w:rsidRPr="00634FE9" w:rsidRDefault="00B33593" w:rsidP="0043229A">
                        <w:pPr>
                          <w:jc w:val="center"/>
                          <w:rPr>
                            <w:rFonts w:ascii="Arial" w:hAnsi="Arial" w:cs="Arial"/>
                          </w:rPr>
                        </w:pPr>
                        <w:r>
                          <w:rPr>
                            <w:rFonts w:ascii="Arial" w:hAnsi="Arial" w:cs="Arial"/>
                          </w:rPr>
                          <w:t>Partner agency makes contact with the establishment to provide health &amp; wellbeing input</w:t>
                        </w:r>
                      </w:p>
                    </w:txbxContent>
                  </v:textbox>
                </v:shape>
                <v:shape id="Text Box 11" o:spid="_x0000_s1031" type="#_x0000_t202" style="position:absolute;left:6173;top:20573;width:20572;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33593" w:rsidRPr="00634FE9" w:rsidRDefault="00B33593" w:rsidP="0043229A">
                        <w:pPr>
                          <w:jc w:val="center"/>
                          <w:rPr>
                            <w:rFonts w:ascii="Arial" w:hAnsi="Arial" w:cs="Arial"/>
                          </w:rPr>
                        </w:pPr>
                        <w:r w:rsidRPr="00634FE9">
                          <w:rPr>
                            <w:rFonts w:ascii="Arial" w:hAnsi="Arial" w:cs="Arial"/>
                          </w:rPr>
                          <w:t xml:space="preserve">Approved </w:t>
                        </w:r>
                      </w:p>
                    </w:txbxContent>
                  </v:textbox>
                </v:shape>
                <v:shape id="Text Box 12" o:spid="_x0000_s1032" type="#_x0000_t202" style="position:absolute;left:42745;top:51438;width:24384;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33593" w:rsidRPr="003340DE" w:rsidRDefault="00B33593" w:rsidP="0043229A">
                        <w:pPr>
                          <w:jc w:val="center"/>
                          <w:rPr>
                            <w:rFonts w:ascii="Arial" w:hAnsi="Arial" w:cs="Arial"/>
                            <w:sz w:val="20"/>
                            <w:szCs w:val="20"/>
                          </w:rPr>
                        </w:pPr>
                        <w:r w:rsidRPr="003340DE">
                          <w:rPr>
                            <w:rFonts w:ascii="Arial" w:hAnsi="Arial" w:cs="Arial"/>
                            <w:sz w:val="20"/>
                            <w:szCs w:val="20"/>
                          </w:rPr>
                          <w:t xml:space="preserve">Return to QIO and QIO informs </w:t>
                        </w:r>
                        <w:r>
                          <w:rPr>
                            <w:rFonts w:ascii="Arial" w:hAnsi="Arial" w:cs="Arial"/>
                            <w:sz w:val="20"/>
                            <w:szCs w:val="20"/>
                          </w:rPr>
                          <w:t>establishment</w:t>
                        </w:r>
                      </w:p>
                    </w:txbxContent>
                  </v:textbox>
                </v:shape>
                <v:line id="Line 13" o:spid="_x0000_s1033" style="position:absolute;visibility:visible;mso-wrap-style:square" from="29030,42295" to="29040,44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4" style="position:absolute;flip:x;visibility:visible;mso-wrap-style:square" from="32375,13718" to="32384,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5" o:spid="_x0000_s1035" style="position:absolute;visibility:visible;mso-wrap-style:square" from="44553,11421" to="51429,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36" style="position:absolute;visibility:visible;mso-wrap-style:square" from="29030,42295" to="54174,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7" o:spid="_x0000_s1037" style="position:absolute;visibility:visible;mso-wrap-style:square" from="54174,49150" to="54183,5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8" o:spid="_x0000_s1038" type="#_x0000_t202" style="position:absolute;left:42745;top:45722;width:22998;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33593" w:rsidRPr="00634FE9" w:rsidRDefault="00B33593" w:rsidP="0043229A">
                        <w:pPr>
                          <w:jc w:val="center"/>
                          <w:rPr>
                            <w:rFonts w:ascii="Arial" w:hAnsi="Arial" w:cs="Arial"/>
                            <w:sz w:val="22"/>
                            <w:szCs w:val="22"/>
                          </w:rPr>
                        </w:pPr>
                        <w:r w:rsidRPr="00634FE9">
                          <w:rPr>
                            <w:rFonts w:ascii="Arial" w:hAnsi="Arial" w:cs="Arial"/>
                            <w:sz w:val="22"/>
                            <w:szCs w:val="22"/>
                          </w:rPr>
                          <w:t>Not approved (Reasons provided)</w:t>
                        </w:r>
                      </w:p>
                    </w:txbxContent>
                  </v:textbox>
                </v:shape>
                <v:shape id="Text Box 19" o:spid="_x0000_s1039" type="#_x0000_t202" style="position:absolute;left:23316;top:44574;width:11129;height:10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33593" w:rsidRDefault="00B33593" w:rsidP="0043229A">
                        <w:pPr>
                          <w:jc w:val="center"/>
                          <w:rPr>
                            <w:rFonts w:ascii="Arial" w:hAnsi="Arial" w:cs="Arial"/>
                            <w:sz w:val="22"/>
                            <w:szCs w:val="22"/>
                          </w:rPr>
                        </w:pPr>
                        <w:r>
                          <w:rPr>
                            <w:rFonts w:ascii="Arial" w:hAnsi="Arial" w:cs="Arial"/>
                            <w:sz w:val="22"/>
                            <w:szCs w:val="22"/>
                          </w:rPr>
                          <w:t xml:space="preserve">Approved for use.  </w:t>
                        </w:r>
                      </w:p>
                      <w:p w:rsidR="00B33593" w:rsidRPr="00634FE9" w:rsidRDefault="00B33593" w:rsidP="0043229A">
                        <w:pPr>
                          <w:jc w:val="center"/>
                          <w:rPr>
                            <w:rFonts w:ascii="Arial" w:hAnsi="Arial" w:cs="Arial"/>
                            <w:sz w:val="22"/>
                            <w:szCs w:val="22"/>
                          </w:rPr>
                        </w:pPr>
                        <w:r>
                          <w:rPr>
                            <w:rFonts w:ascii="Arial" w:hAnsi="Arial" w:cs="Arial"/>
                            <w:sz w:val="22"/>
                            <w:szCs w:val="22"/>
                          </w:rPr>
                          <w:t xml:space="preserve">QIO informs establishment </w:t>
                        </w:r>
                      </w:p>
                    </w:txbxContent>
                  </v:textbox>
                </v:shape>
                <v:line id="Line 20" o:spid="_x0000_s1040" style="position:absolute;visibility:visible;mso-wrap-style:square" from="54174,42295" to="54221,4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41" style="position:absolute;visibility:visible;mso-wrap-style:square" from="28937,2816" to="28956,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22" o:spid="_x0000_s1042" type="#_x0000_t202" style="position:absolute;left:1526;top:8003;width:43027;height:6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33593" w:rsidRPr="00895801" w:rsidRDefault="00B33593" w:rsidP="0043229A">
                        <w:pPr>
                          <w:jc w:val="center"/>
                          <w:rPr>
                            <w:rFonts w:ascii="Arial" w:hAnsi="Arial" w:cs="Arial"/>
                          </w:rPr>
                        </w:pPr>
                        <w:r w:rsidRPr="00895801">
                          <w:rPr>
                            <w:rFonts w:ascii="Arial" w:hAnsi="Arial" w:cs="Arial"/>
                          </w:rPr>
                          <w:t>Head of establishment/Senior Management Team checks whether input meets requirements using the Planning Framework (Appendix 2)</w:t>
                        </w:r>
                      </w:p>
                    </w:txbxContent>
                  </v:textbox>
                </v:shape>
                <v:shape id="Text Box 23" o:spid="_x0000_s1043" type="#_x0000_t202" style="position:absolute;left:11335;top:9633;width:6810;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JF8QA&#10;AADbAAAADwAAAGRycy9kb3ducmV2LnhtbESPzWrDMBCE74W8g9hALyWR7UPbOFFMKA0Eeij5oefF&#10;2thOpJWw1Nh5+6pQ6HGYmW+YVTVaI27Uh86xgnyegSCune64UXA6bmevIEJE1mgck4I7BajWk4cV&#10;ltoNvKfbITYiQTiUqKCN0ZdShroli2HuPHHyzq63GJPsG6l7HBLcGllk2bO02HFaaNHTW0v19fBt&#10;FYTPl8tZOjJbv188fRh/+qrlu1KP03GzBBFpjP/hv/ZOKyhy+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SRfEAAAA2wAAAA8AAAAAAAAAAAAAAAAAmAIAAGRycy9k&#10;b3ducmV2LnhtbFBLBQYAAAAABAAEAPUAAACJAwAAAAA=&#10;" stroked="f" strokecolor="white">
                  <v:fill opacity="0"/>
                  <v:textbox>
                    <w:txbxContent>
                      <w:p w:rsidR="00B33593" w:rsidRPr="00061122" w:rsidRDefault="00B33593" w:rsidP="0043229A"/>
                    </w:txbxContent>
                  </v:textbox>
                </v:shape>
                <v:shape id="Text Box 24" o:spid="_x0000_s1044" type="#_x0000_t202" style="position:absolute;left:14004;top:15821;width:5321;height:2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33593" w:rsidRPr="00634FE9" w:rsidRDefault="00B33593" w:rsidP="0043229A">
                        <w:pPr>
                          <w:rPr>
                            <w:rFonts w:ascii="Arial" w:hAnsi="Arial" w:cs="Arial"/>
                            <w:sz w:val="22"/>
                            <w:szCs w:val="22"/>
                          </w:rPr>
                        </w:pPr>
                        <w:r w:rsidRPr="00634FE9">
                          <w:rPr>
                            <w:rFonts w:ascii="Arial" w:hAnsi="Arial" w:cs="Arial"/>
                            <w:sz w:val="22"/>
                            <w:szCs w:val="22"/>
                          </w:rPr>
                          <w:t>Yes</w:t>
                        </w:r>
                      </w:p>
                    </w:txbxContent>
                  </v:textbox>
                </v:shape>
                <v:shape id="Text Box 25" o:spid="_x0000_s1045" type="#_x0000_t202" style="position:absolute;left:52178;top:10291;width:4375;height:2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B33593" w:rsidRPr="00634FE9" w:rsidRDefault="00B33593" w:rsidP="0043229A">
                        <w:pPr>
                          <w:rPr>
                            <w:rFonts w:ascii="Arial" w:hAnsi="Arial" w:cs="Arial"/>
                          </w:rPr>
                        </w:pPr>
                        <w:r w:rsidRPr="00634FE9">
                          <w:rPr>
                            <w:rFonts w:ascii="Arial" w:hAnsi="Arial" w:cs="Arial"/>
                          </w:rPr>
                          <w:t>No</w:t>
                        </w:r>
                      </w:p>
                      <w:p w:rsidR="00B33593" w:rsidRDefault="00B33593" w:rsidP="0043229A"/>
                    </w:txbxContent>
                  </v:textbox>
                </v:shape>
                <v:line id="Line 26" o:spid="_x0000_s1046" style="position:absolute;visibility:visible;mso-wrap-style:square" from="56759,11430" to="63617,1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7" o:spid="_x0000_s1047" style="position:absolute;visibility:visible;mso-wrap-style:square" from="40459,41146" to="40478,4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8" o:spid="_x0000_s1048" type="#_x0000_t202" style="position:absolute;left:68188;top:13718;width:4281;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RY8IA&#10;AADbAAAADwAAAGRycy9kb3ducmV2LnhtbESPzYoCMRCE74LvEFrwIppZD66ORpFFQfCw+IPnZtLO&#10;jCadMIk6+/YbYWGPRVV9RS1WrTXiSU2oHSv4GGUgiAunay4VnE/b4RREiMgajWNS8EMBVstuZ4G5&#10;di8+0PMYS5EgHHJUUMXocylDUZHFMHKeOHlX11iMSTal1A2+EtwaOc6yibRYc1qo0NNXRcX9+LAK&#10;wvfn7Sodma0/zAZ748+XQm6U6vfa9RxEpDb+h//aO61gPIH3l/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tFjwgAAANsAAAAPAAAAAAAAAAAAAAAAAJgCAABkcnMvZG93&#10;bnJldi54bWxQSwUGAAAAAAQABAD1AAAAhwMAAAAA&#10;" stroked="f" strokecolor="white">
                  <v:fill opacity="0"/>
                  <v:textbox>
                    <w:txbxContent>
                      <w:p w:rsidR="00B33593" w:rsidRPr="001E7F28" w:rsidRDefault="00B33593" w:rsidP="0043229A"/>
                    </w:txbxContent>
                  </v:textbox>
                </v:shape>
                <v:shape id="Text Box 29" o:spid="_x0000_s1049" type="#_x0000_t202" style="position:absolute;left:63617;top:10291;width:14463;height:5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B33593" w:rsidRPr="00D51A06" w:rsidRDefault="00B33593" w:rsidP="0043229A">
                        <w:pPr>
                          <w:rPr>
                            <w:rFonts w:ascii="Arial" w:hAnsi="Arial" w:cs="Arial"/>
                            <w:sz w:val="22"/>
                            <w:szCs w:val="22"/>
                          </w:rPr>
                        </w:pPr>
                        <w:r w:rsidRPr="00D51A06">
                          <w:rPr>
                            <w:rFonts w:ascii="Arial" w:hAnsi="Arial" w:cs="Arial"/>
                            <w:sz w:val="22"/>
                            <w:szCs w:val="22"/>
                          </w:rPr>
                          <w:t>Not fit for purpose and SMT refuse input</w:t>
                        </w:r>
                      </w:p>
                      <w:p w:rsidR="00B33593" w:rsidRDefault="00B33593" w:rsidP="0043229A"/>
                    </w:txbxContent>
                  </v:textbox>
                </v:shape>
                <v:line id="Line 30" o:spid="_x0000_s1050" style="position:absolute;flip:x;visibility:visible;mso-wrap-style:square" from="16403,18137" to="16421,20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1" o:spid="_x0000_s1051" style="position:absolute;flip:x;visibility:visible;mso-wrap-style:square" from="16384,14098" to="16534,1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2" o:spid="_x0000_s1052" style="position:absolute;visibility:visible;mso-wrap-style:square" from="38501,14404" to="38520,1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33" o:spid="_x0000_s1053" type="#_x0000_t202" style="position:absolute;left:34661;top:15997;width:9143;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B33593" w:rsidRPr="00634FE9" w:rsidRDefault="00B33593" w:rsidP="0043229A">
                        <w:pPr>
                          <w:rPr>
                            <w:rFonts w:ascii="Arial" w:hAnsi="Arial" w:cs="Arial"/>
                            <w:sz w:val="22"/>
                            <w:szCs w:val="22"/>
                          </w:rPr>
                        </w:pPr>
                        <w:r w:rsidRPr="00634FE9">
                          <w:rPr>
                            <w:rFonts w:ascii="Arial" w:hAnsi="Arial" w:cs="Arial"/>
                            <w:sz w:val="22"/>
                            <w:szCs w:val="22"/>
                          </w:rPr>
                          <w:t>Not sure</w:t>
                        </w:r>
                      </w:p>
                    </w:txbxContent>
                  </v:textbox>
                </v:shape>
                <v:line id="Line 34" o:spid="_x0000_s1054" style="position:absolute;flip:x;visibility:visible;mso-wrap-style:square" from="38464,18285" to="38483,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shape id="Text Box 35" o:spid="_x0000_s1055" type="#_x0000_t202" style="position:absolute;left:27794;top:20573;width:22867;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B33593" w:rsidRDefault="00B33593" w:rsidP="0043229A">
                        <w:pPr>
                          <w:jc w:val="center"/>
                          <w:rPr>
                            <w:rFonts w:ascii="Arial" w:hAnsi="Arial" w:cs="Arial"/>
                          </w:rPr>
                        </w:pPr>
                        <w:r>
                          <w:rPr>
                            <w:rFonts w:ascii="Arial" w:hAnsi="Arial" w:cs="Arial"/>
                          </w:rPr>
                          <w:t>Seek guidance from</w:t>
                        </w:r>
                        <w:r w:rsidRPr="00634FE9">
                          <w:rPr>
                            <w:rFonts w:ascii="Arial" w:hAnsi="Arial" w:cs="Arial"/>
                          </w:rPr>
                          <w:t xml:space="preserve"> QIO</w:t>
                        </w:r>
                        <w:r>
                          <w:rPr>
                            <w:rFonts w:ascii="Arial" w:hAnsi="Arial" w:cs="Arial"/>
                          </w:rPr>
                          <w:t xml:space="preserve"> </w:t>
                        </w:r>
                      </w:p>
                      <w:p w:rsidR="00B33593" w:rsidRPr="00634FE9" w:rsidRDefault="00B33593" w:rsidP="0043229A">
                        <w:pPr>
                          <w:jc w:val="center"/>
                          <w:rPr>
                            <w:rFonts w:ascii="Arial" w:hAnsi="Arial" w:cs="Arial"/>
                          </w:rPr>
                        </w:pPr>
                      </w:p>
                    </w:txbxContent>
                  </v:textbox>
                </v:shape>
                <v:shape id="Text Box 36" o:spid="_x0000_s1056" type="#_x0000_t202" style="position:absolute;left:23222;top:28576;width:32778;height:6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B33593" w:rsidRPr="00634FE9" w:rsidRDefault="00B33593" w:rsidP="0043229A">
                        <w:pPr>
                          <w:jc w:val="center"/>
                          <w:rPr>
                            <w:rFonts w:ascii="Arial" w:hAnsi="Arial" w:cs="Arial"/>
                          </w:rPr>
                        </w:pPr>
                        <w:r w:rsidRPr="00634FE9">
                          <w:rPr>
                            <w:rFonts w:ascii="Arial" w:hAnsi="Arial" w:cs="Arial"/>
                          </w:rPr>
                          <w:t xml:space="preserve">QIO decides whether the </w:t>
                        </w:r>
                        <w:r>
                          <w:rPr>
                            <w:rFonts w:ascii="Arial" w:hAnsi="Arial" w:cs="Arial"/>
                          </w:rPr>
                          <w:t>input/resource sho</w:t>
                        </w:r>
                        <w:r w:rsidRPr="00634FE9">
                          <w:rPr>
                            <w:rFonts w:ascii="Arial" w:hAnsi="Arial" w:cs="Arial"/>
                          </w:rPr>
                          <w:t>uld be approved or if unsure sen</w:t>
                        </w:r>
                        <w:r>
                          <w:rPr>
                            <w:rFonts w:ascii="Arial" w:hAnsi="Arial" w:cs="Arial"/>
                          </w:rPr>
                          <w:t>ds</w:t>
                        </w:r>
                        <w:r w:rsidRPr="00634FE9">
                          <w:rPr>
                            <w:rFonts w:ascii="Arial" w:hAnsi="Arial" w:cs="Arial"/>
                          </w:rPr>
                          <w:t xml:space="preserve"> to </w:t>
                        </w:r>
                        <w:r>
                          <w:rPr>
                            <w:rFonts w:ascii="Arial" w:hAnsi="Arial" w:cs="Arial"/>
                          </w:rPr>
                          <w:t>HIEG</w:t>
                        </w:r>
                        <w:r w:rsidRPr="00634FE9">
                          <w:rPr>
                            <w:rFonts w:ascii="Arial" w:hAnsi="Arial" w:cs="Arial"/>
                          </w:rPr>
                          <w:t xml:space="preserve"> with specific que</w:t>
                        </w:r>
                        <w:r>
                          <w:rPr>
                            <w:rFonts w:ascii="Arial" w:hAnsi="Arial" w:cs="Arial"/>
                          </w:rPr>
                          <w:t>stions</w:t>
                        </w:r>
                      </w:p>
                    </w:txbxContent>
                  </v:textbox>
                </v:shape>
                <v:line id="Line 37" o:spid="_x0000_s1057" style="position:absolute;visibility:visible;mso-wrap-style:square" from="39232,34292" to="39316,3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w10:anchorlock/>
              </v:group>
            </w:pict>
          </mc:Fallback>
        </mc:AlternateContent>
      </w:r>
    </w:p>
    <w:p w:rsidR="00C46783" w:rsidRPr="00B23F42" w:rsidRDefault="00C46783" w:rsidP="00D5100E">
      <w:pPr>
        <w:pStyle w:val="Default"/>
        <w:rPr>
          <w:b/>
          <w:bCs/>
          <w:color w:val="auto"/>
          <w:sz w:val="28"/>
          <w:szCs w:val="28"/>
          <w:u w:val="single"/>
        </w:rPr>
        <w:sectPr w:rsidR="00C46783" w:rsidRPr="00B23F42" w:rsidSect="00D5100E">
          <w:headerReference w:type="even" r:id="rId14"/>
          <w:headerReference w:type="default" r:id="rId15"/>
          <w:headerReference w:type="first" r:id="rId16"/>
          <w:pgSz w:w="16838" w:h="11906" w:orient="landscape"/>
          <w:pgMar w:top="794" w:right="794" w:bottom="737" w:left="1440" w:header="709" w:footer="147" w:gutter="0"/>
          <w:cols w:space="708"/>
          <w:docGrid w:linePitch="360"/>
        </w:sectPr>
      </w:pPr>
    </w:p>
    <w:p w:rsidR="00C46783" w:rsidRPr="00B23F42" w:rsidRDefault="00C46783" w:rsidP="00CF67BE">
      <w:pPr>
        <w:ind w:left="284" w:hanging="284"/>
        <w:rPr>
          <w:b/>
        </w:rPr>
      </w:pPr>
      <w:r w:rsidRPr="00B23F42">
        <w:rPr>
          <w:b/>
        </w:rPr>
        <w:lastRenderedPageBreak/>
        <w:t>Appendix 2</w:t>
      </w:r>
    </w:p>
    <w:p w:rsidR="00C46783" w:rsidRPr="00B23F42" w:rsidRDefault="00C46783" w:rsidP="00CF67BE">
      <w:pPr>
        <w:ind w:left="284" w:hanging="284"/>
        <w:rPr>
          <w:b/>
        </w:rPr>
      </w:pPr>
    </w:p>
    <w:p w:rsidR="00C46783" w:rsidRPr="00B23F42" w:rsidRDefault="00C46783" w:rsidP="00CF67BE">
      <w:pPr>
        <w:ind w:left="284" w:hanging="284"/>
        <w:rPr>
          <w:b/>
        </w:rPr>
      </w:pPr>
      <w:r w:rsidRPr="00B23F42">
        <w:rPr>
          <w:b/>
        </w:rPr>
        <w:t>Planning Framework Guidance for Health &amp; Wellbeing (HWB) Input into Education Setting by Partners</w:t>
      </w:r>
    </w:p>
    <w:p w:rsidR="00C46783" w:rsidRPr="00B23F42" w:rsidRDefault="00C46783" w:rsidP="00CF67BE">
      <w:pPr>
        <w:numPr>
          <w:ilvl w:val="0"/>
          <w:numId w:val="8"/>
        </w:numPr>
        <w:rPr>
          <w:i/>
          <w:sz w:val="22"/>
          <w:szCs w:val="22"/>
        </w:rPr>
      </w:pPr>
      <w:r w:rsidRPr="00B23F42">
        <w:rPr>
          <w:i/>
          <w:sz w:val="22"/>
          <w:szCs w:val="22"/>
        </w:rPr>
        <w:t>The term input(s) is used throughout this document and refers to any type of resource, workshop, or programme of work including pilot programmes designed to support HWB in the education setting.</w:t>
      </w:r>
    </w:p>
    <w:p w:rsidR="00C46783" w:rsidRPr="00B23F42" w:rsidRDefault="00C46783" w:rsidP="00CF67BE">
      <w:pPr>
        <w:pStyle w:val="ListParagraph"/>
        <w:ind w:left="360"/>
        <w:rPr>
          <w:sz w:val="22"/>
          <w:szCs w:val="22"/>
        </w:rPr>
      </w:pPr>
    </w:p>
    <w:tbl>
      <w:tblPr>
        <w:tblW w:w="1562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12230"/>
      </w:tblGrid>
      <w:tr w:rsidR="00C46783" w:rsidRPr="00B23F42" w:rsidTr="00157D4F">
        <w:trPr>
          <w:trHeight w:val="478"/>
        </w:trPr>
        <w:tc>
          <w:tcPr>
            <w:tcW w:w="3394" w:type="dxa"/>
            <w:shd w:val="clear" w:color="auto" w:fill="CCFFCC"/>
            <w:vAlign w:val="center"/>
          </w:tcPr>
          <w:p w:rsidR="00C46783" w:rsidRPr="00B23F42" w:rsidRDefault="00205ABC" w:rsidP="003F1983">
            <w:pPr>
              <w:rPr>
                <w:b/>
              </w:rPr>
            </w:pPr>
            <w:r>
              <w:rPr>
                <w:b/>
                <w:sz w:val="22"/>
                <w:szCs w:val="22"/>
              </w:rPr>
              <w:t>1.Name of Organisation</w:t>
            </w:r>
          </w:p>
          <w:p w:rsidR="00C46783" w:rsidRPr="00B23F42" w:rsidRDefault="00C46783" w:rsidP="003F1983">
            <w:pPr>
              <w:rPr>
                <w:b/>
              </w:rPr>
            </w:pPr>
          </w:p>
        </w:tc>
        <w:tc>
          <w:tcPr>
            <w:tcW w:w="0" w:type="auto"/>
          </w:tcPr>
          <w:p w:rsidR="00C46783" w:rsidRPr="00B23F42" w:rsidRDefault="00C46783" w:rsidP="003F1983">
            <w:r w:rsidRPr="00B23F42">
              <w:rPr>
                <w:sz w:val="22"/>
                <w:szCs w:val="22"/>
              </w:rPr>
              <w:t xml:space="preserve">Title of proposed input. </w:t>
            </w:r>
          </w:p>
        </w:tc>
      </w:tr>
      <w:tr w:rsidR="00C46783" w:rsidRPr="00B23F42" w:rsidTr="00157D4F">
        <w:trPr>
          <w:trHeight w:val="508"/>
        </w:trPr>
        <w:tc>
          <w:tcPr>
            <w:tcW w:w="3394" w:type="dxa"/>
            <w:shd w:val="clear" w:color="auto" w:fill="CCFFCC"/>
          </w:tcPr>
          <w:p w:rsidR="00C46783" w:rsidRPr="00B23F42" w:rsidRDefault="00C46783" w:rsidP="003F1983">
            <w:pPr>
              <w:rPr>
                <w:b/>
              </w:rPr>
            </w:pPr>
            <w:r w:rsidRPr="00B23F42">
              <w:rPr>
                <w:b/>
                <w:sz w:val="22"/>
                <w:szCs w:val="22"/>
              </w:rPr>
              <w:t>2. Description of Input – with aims and objectives</w:t>
            </w:r>
          </w:p>
          <w:p w:rsidR="00C46783" w:rsidRPr="00B23F42" w:rsidRDefault="00C46783" w:rsidP="003F1983">
            <w:pPr>
              <w:rPr>
                <w:b/>
              </w:rPr>
            </w:pPr>
          </w:p>
        </w:tc>
        <w:tc>
          <w:tcPr>
            <w:tcW w:w="0" w:type="auto"/>
          </w:tcPr>
          <w:p w:rsidR="00C46783" w:rsidRPr="00B23F42" w:rsidRDefault="00C46783" w:rsidP="003F1983">
            <w:r w:rsidRPr="00B23F42">
              <w:rPr>
                <w:sz w:val="22"/>
                <w:szCs w:val="22"/>
              </w:rPr>
              <w:t>Please provide an overview of the theme/content/aim of the input and timescales, if appropriate.</w:t>
            </w:r>
          </w:p>
          <w:p w:rsidR="00C46783" w:rsidRPr="00B23F42" w:rsidRDefault="00C46783" w:rsidP="003F1983"/>
        </w:tc>
      </w:tr>
      <w:tr w:rsidR="00C46783" w:rsidRPr="00B23F42" w:rsidTr="00157D4F">
        <w:trPr>
          <w:trHeight w:val="1965"/>
        </w:trPr>
        <w:tc>
          <w:tcPr>
            <w:tcW w:w="3394" w:type="dxa"/>
            <w:shd w:val="clear" w:color="auto" w:fill="CCFFCC"/>
          </w:tcPr>
          <w:p w:rsidR="00C46783" w:rsidRPr="00B23F42" w:rsidRDefault="00C46783" w:rsidP="003F1983">
            <w:pPr>
              <w:rPr>
                <w:b/>
              </w:rPr>
            </w:pPr>
            <w:r w:rsidRPr="00B23F42">
              <w:rPr>
                <w:b/>
                <w:sz w:val="22"/>
                <w:szCs w:val="22"/>
              </w:rPr>
              <w:t>3.Target Year Stage/CfE level</w:t>
            </w:r>
          </w:p>
          <w:p w:rsidR="00C46783" w:rsidRPr="00B23F42" w:rsidRDefault="00C46783" w:rsidP="003F1983">
            <w:pPr>
              <w:rPr>
                <w:b/>
              </w:rPr>
            </w:pPr>
          </w:p>
        </w:tc>
        <w:tc>
          <w:tcPr>
            <w:tcW w:w="0" w:type="auto"/>
          </w:tcPr>
          <w:p w:rsidR="00C46783" w:rsidRPr="00B23F42" w:rsidRDefault="00C46783" w:rsidP="003F1983">
            <w:r w:rsidRPr="00B23F42">
              <w:rPr>
                <w:sz w:val="22"/>
                <w:szCs w:val="22"/>
              </w:rPr>
              <w:t>The proposed input may span one or more year stages and levels aligned to the curriculum, please tick all that apply</w:t>
            </w:r>
          </w:p>
          <w:p w:rsidR="00C46783" w:rsidRPr="00B23F42" w:rsidRDefault="00C46783" w:rsidP="003F1983">
            <w:pPr>
              <w:rPr>
                <w:b/>
              </w:rPr>
            </w:pPr>
          </w:p>
          <w:p w:rsidR="00C46783" w:rsidRPr="00B23F42" w:rsidRDefault="00C46783" w:rsidP="003F1983">
            <w:pPr>
              <w:rPr>
                <w:b/>
              </w:rPr>
            </w:pPr>
            <w:r w:rsidRPr="00B23F42">
              <w:rPr>
                <w:b/>
              </w:rPr>
              <w:t xml:space="preserve">Early Level          First Level         Second Level      Third/Fourth level   Senior                       </w:t>
            </w:r>
          </w:p>
          <w:p w:rsidR="00C46783" w:rsidRPr="00B23F42" w:rsidRDefault="00C46783" w:rsidP="003F1983"/>
          <w:p w:rsidR="00C46783" w:rsidRPr="00B23F42" w:rsidRDefault="00C46783" w:rsidP="003F1983">
            <w:r w:rsidRPr="00B23F42">
              <w:rPr>
                <w:sz w:val="22"/>
                <w:szCs w:val="22"/>
              </w:rPr>
              <w:t xml:space="preserve">Early Years  </w:t>
            </w:r>
            <w:r w:rsidR="000643DF" w:rsidRPr="00B23F42">
              <w:rPr>
                <w:sz w:val="22"/>
                <w:szCs w:val="22"/>
              </w:rPr>
              <w:fldChar w:fldCharType="begin">
                <w:ffData>
                  <w:name w:val=""/>
                  <w:enabled/>
                  <w:calcOnExit w:val="0"/>
                  <w:checkBox>
                    <w:sizeAuto/>
                    <w:default w:val="0"/>
                  </w:checkBox>
                </w:ffData>
              </w:fldChar>
            </w:r>
            <w:r w:rsidRPr="00B23F42">
              <w:rPr>
                <w:sz w:val="22"/>
                <w:szCs w:val="22"/>
              </w:rPr>
              <w:instrText xml:space="preserve"> FORMCHECKBOX </w:instrText>
            </w:r>
            <w:r w:rsidR="00E140E7">
              <w:rPr>
                <w:sz w:val="22"/>
                <w:szCs w:val="22"/>
              </w:rPr>
            </w:r>
            <w:r w:rsidR="00E140E7">
              <w:rPr>
                <w:sz w:val="22"/>
                <w:szCs w:val="22"/>
              </w:rPr>
              <w:fldChar w:fldCharType="separate"/>
            </w:r>
            <w:r w:rsidR="000643DF" w:rsidRPr="00B23F42">
              <w:rPr>
                <w:sz w:val="22"/>
                <w:szCs w:val="22"/>
              </w:rPr>
              <w:fldChar w:fldCharType="end"/>
            </w:r>
            <w:r w:rsidRPr="00B23F42">
              <w:rPr>
                <w:sz w:val="22"/>
                <w:szCs w:val="22"/>
              </w:rPr>
              <w:tab/>
              <w:t xml:space="preserve">      Primary 2   </w:t>
            </w:r>
            <w:r w:rsidR="000643DF" w:rsidRPr="00B23F42">
              <w:rPr>
                <w:sz w:val="22"/>
                <w:szCs w:val="22"/>
              </w:rPr>
              <w:fldChar w:fldCharType="begin">
                <w:ffData>
                  <w:name w:val=""/>
                  <w:enabled/>
                  <w:calcOnExit w:val="0"/>
                  <w:checkBox>
                    <w:sizeAuto/>
                    <w:default w:val="0"/>
                  </w:checkBox>
                </w:ffData>
              </w:fldChar>
            </w:r>
            <w:r w:rsidRPr="00B23F42">
              <w:rPr>
                <w:sz w:val="22"/>
                <w:szCs w:val="22"/>
              </w:rPr>
              <w:instrText xml:space="preserve"> FORMCHECKBOX </w:instrText>
            </w:r>
            <w:r w:rsidR="00E140E7">
              <w:rPr>
                <w:sz w:val="22"/>
                <w:szCs w:val="22"/>
              </w:rPr>
            </w:r>
            <w:r w:rsidR="00E140E7">
              <w:rPr>
                <w:sz w:val="22"/>
                <w:szCs w:val="22"/>
              </w:rPr>
              <w:fldChar w:fldCharType="separate"/>
            </w:r>
            <w:r w:rsidR="000643DF" w:rsidRPr="00B23F42">
              <w:rPr>
                <w:sz w:val="22"/>
                <w:szCs w:val="22"/>
              </w:rPr>
              <w:fldChar w:fldCharType="end"/>
            </w:r>
            <w:r w:rsidRPr="00B23F42">
              <w:rPr>
                <w:sz w:val="22"/>
                <w:szCs w:val="22"/>
              </w:rPr>
              <w:t xml:space="preserve">       Primary 5  </w:t>
            </w:r>
            <w:r w:rsidR="000643DF" w:rsidRPr="00B23F42">
              <w:rPr>
                <w:sz w:val="22"/>
                <w:szCs w:val="22"/>
              </w:rPr>
              <w:fldChar w:fldCharType="begin">
                <w:ffData>
                  <w:name w:val=""/>
                  <w:enabled/>
                  <w:calcOnExit w:val="0"/>
                  <w:checkBox>
                    <w:sizeAuto/>
                    <w:default w:val="0"/>
                  </w:checkBox>
                </w:ffData>
              </w:fldChar>
            </w:r>
            <w:r w:rsidRPr="00B23F42">
              <w:rPr>
                <w:sz w:val="22"/>
                <w:szCs w:val="22"/>
              </w:rPr>
              <w:instrText xml:space="preserve"> FORMCHECKBOX </w:instrText>
            </w:r>
            <w:r w:rsidR="00E140E7">
              <w:rPr>
                <w:sz w:val="22"/>
                <w:szCs w:val="22"/>
              </w:rPr>
            </w:r>
            <w:r w:rsidR="00E140E7">
              <w:rPr>
                <w:sz w:val="22"/>
                <w:szCs w:val="22"/>
              </w:rPr>
              <w:fldChar w:fldCharType="separate"/>
            </w:r>
            <w:r w:rsidR="000643DF" w:rsidRPr="00B23F42">
              <w:rPr>
                <w:sz w:val="22"/>
                <w:szCs w:val="22"/>
              </w:rPr>
              <w:fldChar w:fldCharType="end"/>
            </w:r>
            <w:r w:rsidRPr="00B23F42">
              <w:rPr>
                <w:sz w:val="22"/>
                <w:szCs w:val="22"/>
              </w:rPr>
              <w:t xml:space="preserve">         Secondary 1  </w:t>
            </w:r>
            <w:r w:rsidR="000643DF" w:rsidRPr="00B23F42">
              <w:rPr>
                <w:sz w:val="22"/>
                <w:szCs w:val="22"/>
              </w:rPr>
              <w:fldChar w:fldCharType="begin">
                <w:ffData>
                  <w:name w:val=""/>
                  <w:enabled/>
                  <w:calcOnExit w:val="0"/>
                  <w:checkBox>
                    <w:sizeAuto/>
                    <w:default w:val="0"/>
                  </w:checkBox>
                </w:ffData>
              </w:fldChar>
            </w:r>
            <w:r w:rsidRPr="00B23F42">
              <w:rPr>
                <w:sz w:val="22"/>
                <w:szCs w:val="22"/>
              </w:rPr>
              <w:instrText xml:space="preserve"> FORMCHECKBOX </w:instrText>
            </w:r>
            <w:r w:rsidR="00E140E7">
              <w:rPr>
                <w:sz w:val="22"/>
                <w:szCs w:val="22"/>
              </w:rPr>
            </w:r>
            <w:r w:rsidR="00E140E7">
              <w:rPr>
                <w:sz w:val="22"/>
                <w:szCs w:val="22"/>
              </w:rPr>
              <w:fldChar w:fldCharType="separate"/>
            </w:r>
            <w:r w:rsidR="000643DF" w:rsidRPr="00B23F42">
              <w:rPr>
                <w:sz w:val="22"/>
                <w:szCs w:val="22"/>
              </w:rPr>
              <w:fldChar w:fldCharType="end"/>
            </w:r>
            <w:r w:rsidRPr="00B23F42">
              <w:rPr>
                <w:sz w:val="22"/>
                <w:szCs w:val="22"/>
              </w:rPr>
              <w:t xml:space="preserve">           Secondary 4  </w:t>
            </w:r>
            <w:r w:rsidR="000643DF" w:rsidRPr="00B23F42">
              <w:rPr>
                <w:sz w:val="22"/>
                <w:szCs w:val="22"/>
              </w:rPr>
              <w:fldChar w:fldCharType="begin">
                <w:ffData>
                  <w:name w:val=""/>
                  <w:enabled/>
                  <w:calcOnExit w:val="0"/>
                  <w:checkBox>
                    <w:sizeAuto/>
                    <w:default w:val="0"/>
                  </w:checkBox>
                </w:ffData>
              </w:fldChar>
            </w:r>
            <w:r w:rsidRPr="00B23F42">
              <w:rPr>
                <w:sz w:val="22"/>
                <w:szCs w:val="22"/>
              </w:rPr>
              <w:instrText xml:space="preserve"> FORMCHECKBOX </w:instrText>
            </w:r>
            <w:r w:rsidR="00E140E7">
              <w:rPr>
                <w:sz w:val="22"/>
                <w:szCs w:val="22"/>
              </w:rPr>
            </w:r>
            <w:r w:rsidR="00E140E7">
              <w:rPr>
                <w:sz w:val="22"/>
                <w:szCs w:val="22"/>
              </w:rPr>
              <w:fldChar w:fldCharType="separate"/>
            </w:r>
            <w:r w:rsidR="000643DF" w:rsidRPr="00B23F42">
              <w:rPr>
                <w:sz w:val="22"/>
                <w:szCs w:val="22"/>
              </w:rPr>
              <w:fldChar w:fldCharType="end"/>
            </w:r>
          </w:p>
          <w:p w:rsidR="00C46783" w:rsidRPr="00B23F42" w:rsidRDefault="00C46783" w:rsidP="003F1983">
            <w:r w:rsidRPr="00B23F42">
              <w:rPr>
                <w:sz w:val="22"/>
                <w:szCs w:val="22"/>
              </w:rPr>
              <w:t xml:space="preserve">Primary 1     </w:t>
            </w:r>
            <w:r w:rsidR="000643DF" w:rsidRPr="00B23F42">
              <w:rPr>
                <w:sz w:val="22"/>
                <w:szCs w:val="22"/>
              </w:rPr>
              <w:fldChar w:fldCharType="begin">
                <w:ffData>
                  <w:name w:val=""/>
                  <w:enabled/>
                  <w:calcOnExit w:val="0"/>
                  <w:checkBox>
                    <w:sizeAuto/>
                    <w:default w:val="0"/>
                  </w:checkBox>
                </w:ffData>
              </w:fldChar>
            </w:r>
            <w:r w:rsidRPr="00B23F42">
              <w:rPr>
                <w:sz w:val="22"/>
                <w:szCs w:val="22"/>
              </w:rPr>
              <w:instrText xml:space="preserve"> FORMCHECKBOX </w:instrText>
            </w:r>
            <w:r w:rsidR="00E140E7">
              <w:rPr>
                <w:sz w:val="22"/>
                <w:szCs w:val="22"/>
              </w:rPr>
            </w:r>
            <w:r w:rsidR="00E140E7">
              <w:rPr>
                <w:sz w:val="22"/>
                <w:szCs w:val="22"/>
              </w:rPr>
              <w:fldChar w:fldCharType="separate"/>
            </w:r>
            <w:r w:rsidR="000643DF" w:rsidRPr="00B23F42">
              <w:rPr>
                <w:sz w:val="22"/>
                <w:szCs w:val="22"/>
              </w:rPr>
              <w:fldChar w:fldCharType="end"/>
            </w:r>
            <w:r w:rsidRPr="00B23F42">
              <w:rPr>
                <w:sz w:val="22"/>
                <w:szCs w:val="22"/>
              </w:rPr>
              <w:tab/>
              <w:t xml:space="preserve">      Primary 3   </w:t>
            </w:r>
            <w:r w:rsidR="000643DF" w:rsidRPr="00B23F42">
              <w:rPr>
                <w:sz w:val="22"/>
                <w:szCs w:val="22"/>
              </w:rPr>
              <w:fldChar w:fldCharType="begin">
                <w:ffData>
                  <w:name w:val=""/>
                  <w:enabled/>
                  <w:calcOnExit w:val="0"/>
                  <w:checkBox>
                    <w:sizeAuto/>
                    <w:default w:val="0"/>
                  </w:checkBox>
                </w:ffData>
              </w:fldChar>
            </w:r>
            <w:r w:rsidRPr="00B23F42">
              <w:rPr>
                <w:sz w:val="22"/>
                <w:szCs w:val="22"/>
              </w:rPr>
              <w:instrText xml:space="preserve"> FORMCHECKBOX </w:instrText>
            </w:r>
            <w:r w:rsidR="00E140E7">
              <w:rPr>
                <w:sz w:val="22"/>
                <w:szCs w:val="22"/>
              </w:rPr>
            </w:r>
            <w:r w:rsidR="00E140E7">
              <w:rPr>
                <w:sz w:val="22"/>
                <w:szCs w:val="22"/>
              </w:rPr>
              <w:fldChar w:fldCharType="separate"/>
            </w:r>
            <w:r w:rsidR="000643DF" w:rsidRPr="00B23F42">
              <w:rPr>
                <w:sz w:val="22"/>
                <w:szCs w:val="22"/>
              </w:rPr>
              <w:fldChar w:fldCharType="end"/>
            </w:r>
            <w:r w:rsidRPr="00B23F42">
              <w:rPr>
                <w:sz w:val="22"/>
                <w:szCs w:val="22"/>
              </w:rPr>
              <w:t xml:space="preserve">       Primary 6  </w:t>
            </w:r>
            <w:r w:rsidR="000643DF" w:rsidRPr="00B23F42">
              <w:rPr>
                <w:sz w:val="22"/>
                <w:szCs w:val="22"/>
              </w:rPr>
              <w:fldChar w:fldCharType="begin">
                <w:ffData>
                  <w:name w:val=""/>
                  <w:enabled/>
                  <w:calcOnExit w:val="0"/>
                  <w:checkBox>
                    <w:sizeAuto/>
                    <w:default w:val="0"/>
                  </w:checkBox>
                </w:ffData>
              </w:fldChar>
            </w:r>
            <w:r w:rsidRPr="00B23F42">
              <w:rPr>
                <w:sz w:val="22"/>
                <w:szCs w:val="22"/>
              </w:rPr>
              <w:instrText xml:space="preserve"> FORMCHECKBOX </w:instrText>
            </w:r>
            <w:r w:rsidR="00E140E7">
              <w:rPr>
                <w:sz w:val="22"/>
                <w:szCs w:val="22"/>
              </w:rPr>
            </w:r>
            <w:r w:rsidR="00E140E7">
              <w:rPr>
                <w:sz w:val="22"/>
                <w:szCs w:val="22"/>
              </w:rPr>
              <w:fldChar w:fldCharType="separate"/>
            </w:r>
            <w:r w:rsidR="000643DF" w:rsidRPr="00B23F42">
              <w:rPr>
                <w:sz w:val="22"/>
                <w:szCs w:val="22"/>
              </w:rPr>
              <w:fldChar w:fldCharType="end"/>
            </w:r>
            <w:r w:rsidRPr="00B23F42">
              <w:rPr>
                <w:sz w:val="22"/>
                <w:szCs w:val="22"/>
              </w:rPr>
              <w:t xml:space="preserve">         Secondary 2  </w:t>
            </w:r>
            <w:r w:rsidR="000643DF" w:rsidRPr="00B23F42">
              <w:rPr>
                <w:sz w:val="22"/>
                <w:szCs w:val="22"/>
              </w:rPr>
              <w:fldChar w:fldCharType="begin">
                <w:ffData>
                  <w:name w:val=""/>
                  <w:enabled/>
                  <w:calcOnExit w:val="0"/>
                  <w:checkBox>
                    <w:sizeAuto/>
                    <w:default w:val="0"/>
                  </w:checkBox>
                </w:ffData>
              </w:fldChar>
            </w:r>
            <w:r w:rsidRPr="00B23F42">
              <w:rPr>
                <w:sz w:val="22"/>
                <w:szCs w:val="22"/>
              </w:rPr>
              <w:instrText xml:space="preserve"> FORMCHECKBOX </w:instrText>
            </w:r>
            <w:r w:rsidR="00E140E7">
              <w:rPr>
                <w:sz w:val="22"/>
                <w:szCs w:val="22"/>
              </w:rPr>
            </w:r>
            <w:r w:rsidR="00E140E7">
              <w:rPr>
                <w:sz w:val="22"/>
                <w:szCs w:val="22"/>
              </w:rPr>
              <w:fldChar w:fldCharType="separate"/>
            </w:r>
            <w:r w:rsidR="000643DF" w:rsidRPr="00B23F42">
              <w:rPr>
                <w:sz w:val="22"/>
                <w:szCs w:val="22"/>
              </w:rPr>
              <w:fldChar w:fldCharType="end"/>
            </w:r>
            <w:r w:rsidRPr="00B23F42">
              <w:rPr>
                <w:sz w:val="22"/>
                <w:szCs w:val="22"/>
              </w:rPr>
              <w:t xml:space="preserve">           Secondary 5  </w:t>
            </w:r>
            <w:r w:rsidR="000643DF" w:rsidRPr="00B23F42">
              <w:rPr>
                <w:sz w:val="22"/>
                <w:szCs w:val="22"/>
              </w:rPr>
              <w:fldChar w:fldCharType="begin">
                <w:ffData>
                  <w:name w:val=""/>
                  <w:enabled/>
                  <w:calcOnExit w:val="0"/>
                  <w:checkBox>
                    <w:sizeAuto/>
                    <w:default w:val="0"/>
                  </w:checkBox>
                </w:ffData>
              </w:fldChar>
            </w:r>
            <w:r w:rsidRPr="00B23F42">
              <w:rPr>
                <w:sz w:val="22"/>
                <w:szCs w:val="22"/>
              </w:rPr>
              <w:instrText xml:space="preserve"> FORMCHECKBOX </w:instrText>
            </w:r>
            <w:r w:rsidR="00E140E7">
              <w:rPr>
                <w:sz w:val="22"/>
                <w:szCs w:val="22"/>
              </w:rPr>
            </w:r>
            <w:r w:rsidR="00E140E7">
              <w:rPr>
                <w:sz w:val="22"/>
                <w:szCs w:val="22"/>
              </w:rPr>
              <w:fldChar w:fldCharType="separate"/>
            </w:r>
            <w:r w:rsidR="000643DF" w:rsidRPr="00B23F42">
              <w:rPr>
                <w:sz w:val="22"/>
                <w:szCs w:val="22"/>
              </w:rPr>
              <w:fldChar w:fldCharType="end"/>
            </w:r>
            <w:r w:rsidRPr="00B23F42">
              <w:rPr>
                <w:sz w:val="22"/>
                <w:szCs w:val="22"/>
              </w:rPr>
              <w:t xml:space="preserve"> </w:t>
            </w:r>
          </w:p>
          <w:p w:rsidR="00C46783" w:rsidRPr="00B23F42" w:rsidRDefault="00C46783" w:rsidP="003F1983">
            <w:r w:rsidRPr="00B23F42">
              <w:rPr>
                <w:sz w:val="22"/>
                <w:szCs w:val="22"/>
              </w:rPr>
              <w:t xml:space="preserve">                                Primary 4   </w:t>
            </w:r>
            <w:r w:rsidR="000643DF" w:rsidRPr="00B23F42">
              <w:rPr>
                <w:sz w:val="22"/>
                <w:szCs w:val="22"/>
              </w:rPr>
              <w:fldChar w:fldCharType="begin">
                <w:ffData>
                  <w:name w:val=""/>
                  <w:enabled/>
                  <w:calcOnExit w:val="0"/>
                  <w:checkBox>
                    <w:sizeAuto/>
                    <w:default w:val="0"/>
                  </w:checkBox>
                </w:ffData>
              </w:fldChar>
            </w:r>
            <w:r w:rsidRPr="00B23F42">
              <w:rPr>
                <w:sz w:val="22"/>
                <w:szCs w:val="22"/>
              </w:rPr>
              <w:instrText xml:space="preserve"> FORMCHECKBOX </w:instrText>
            </w:r>
            <w:r w:rsidR="00E140E7">
              <w:rPr>
                <w:sz w:val="22"/>
                <w:szCs w:val="22"/>
              </w:rPr>
            </w:r>
            <w:r w:rsidR="00E140E7">
              <w:rPr>
                <w:sz w:val="22"/>
                <w:szCs w:val="22"/>
              </w:rPr>
              <w:fldChar w:fldCharType="separate"/>
            </w:r>
            <w:r w:rsidR="000643DF" w:rsidRPr="00B23F42">
              <w:rPr>
                <w:sz w:val="22"/>
                <w:szCs w:val="22"/>
              </w:rPr>
              <w:fldChar w:fldCharType="end"/>
            </w:r>
            <w:r w:rsidRPr="00B23F42">
              <w:rPr>
                <w:sz w:val="22"/>
                <w:szCs w:val="22"/>
              </w:rPr>
              <w:t xml:space="preserve">       Primary 7  </w:t>
            </w:r>
            <w:r w:rsidR="000643DF" w:rsidRPr="00B23F42">
              <w:rPr>
                <w:sz w:val="22"/>
                <w:szCs w:val="22"/>
              </w:rPr>
              <w:fldChar w:fldCharType="begin">
                <w:ffData>
                  <w:name w:val=""/>
                  <w:enabled/>
                  <w:calcOnExit w:val="0"/>
                  <w:checkBox>
                    <w:sizeAuto/>
                    <w:default w:val="0"/>
                  </w:checkBox>
                </w:ffData>
              </w:fldChar>
            </w:r>
            <w:r w:rsidRPr="00B23F42">
              <w:rPr>
                <w:sz w:val="22"/>
                <w:szCs w:val="22"/>
              </w:rPr>
              <w:instrText xml:space="preserve"> FORMCHECKBOX </w:instrText>
            </w:r>
            <w:r w:rsidR="00E140E7">
              <w:rPr>
                <w:sz w:val="22"/>
                <w:szCs w:val="22"/>
              </w:rPr>
            </w:r>
            <w:r w:rsidR="00E140E7">
              <w:rPr>
                <w:sz w:val="22"/>
                <w:szCs w:val="22"/>
              </w:rPr>
              <w:fldChar w:fldCharType="separate"/>
            </w:r>
            <w:r w:rsidR="000643DF" w:rsidRPr="00B23F42">
              <w:rPr>
                <w:sz w:val="22"/>
                <w:szCs w:val="22"/>
              </w:rPr>
              <w:fldChar w:fldCharType="end"/>
            </w:r>
            <w:r w:rsidRPr="00B23F42">
              <w:rPr>
                <w:sz w:val="22"/>
                <w:szCs w:val="22"/>
              </w:rPr>
              <w:t xml:space="preserve">         Secondary 3  </w:t>
            </w:r>
            <w:r w:rsidR="000643DF" w:rsidRPr="00B23F42">
              <w:rPr>
                <w:sz w:val="22"/>
                <w:szCs w:val="22"/>
              </w:rPr>
              <w:fldChar w:fldCharType="begin">
                <w:ffData>
                  <w:name w:val=""/>
                  <w:enabled/>
                  <w:calcOnExit w:val="0"/>
                  <w:checkBox>
                    <w:sizeAuto/>
                    <w:default w:val="0"/>
                  </w:checkBox>
                </w:ffData>
              </w:fldChar>
            </w:r>
            <w:r w:rsidRPr="00B23F42">
              <w:rPr>
                <w:sz w:val="22"/>
                <w:szCs w:val="22"/>
              </w:rPr>
              <w:instrText xml:space="preserve"> FORMCHECKBOX </w:instrText>
            </w:r>
            <w:r w:rsidR="00E140E7">
              <w:rPr>
                <w:sz w:val="22"/>
                <w:szCs w:val="22"/>
              </w:rPr>
            </w:r>
            <w:r w:rsidR="00E140E7">
              <w:rPr>
                <w:sz w:val="22"/>
                <w:szCs w:val="22"/>
              </w:rPr>
              <w:fldChar w:fldCharType="separate"/>
            </w:r>
            <w:r w:rsidR="000643DF" w:rsidRPr="00B23F42">
              <w:rPr>
                <w:sz w:val="22"/>
                <w:szCs w:val="22"/>
              </w:rPr>
              <w:fldChar w:fldCharType="end"/>
            </w:r>
            <w:r w:rsidRPr="00B23F42">
              <w:rPr>
                <w:sz w:val="22"/>
                <w:szCs w:val="22"/>
              </w:rPr>
              <w:t xml:space="preserve">           Secondary 6  </w:t>
            </w:r>
            <w:r w:rsidR="000643DF" w:rsidRPr="00B23F42">
              <w:rPr>
                <w:sz w:val="22"/>
                <w:szCs w:val="22"/>
              </w:rPr>
              <w:fldChar w:fldCharType="begin">
                <w:ffData>
                  <w:name w:val=""/>
                  <w:enabled/>
                  <w:calcOnExit w:val="0"/>
                  <w:checkBox>
                    <w:sizeAuto/>
                    <w:default w:val="0"/>
                  </w:checkBox>
                </w:ffData>
              </w:fldChar>
            </w:r>
            <w:r w:rsidRPr="00B23F42">
              <w:rPr>
                <w:sz w:val="22"/>
                <w:szCs w:val="22"/>
              </w:rPr>
              <w:instrText xml:space="preserve"> FORMCHECKBOX </w:instrText>
            </w:r>
            <w:r w:rsidR="00E140E7">
              <w:rPr>
                <w:sz w:val="22"/>
                <w:szCs w:val="22"/>
              </w:rPr>
            </w:r>
            <w:r w:rsidR="00E140E7">
              <w:rPr>
                <w:sz w:val="22"/>
                <w:szCs w:val="22"/>
              </w:rPr>
              <w:fldChar w:fldCharType="separate"/>
            </w:r>
            <w:r w:rsidR="000643DF" w:rsidRPr="00B23F42">
              <w:rPr>
                <w:sz w:val="22"/>
                <w:szCs w:val="22"/>
              </w:rPr>
              <w:fldChar w:fldCharType="end"/>
            </w:r>
          </w:p>
        </w:tc>
      </w:tr>
      <w:tr w:rsidR="00C46783" w:rsidRPr="00B23F42" w:rsidTr="00157D4F">
        <w:trPr>
          <w:trHeight w:val="508"/>
        </w:trPr>
        <w:tc>
          <w:tcPr>
            <w:tcW w:w="3394" w:type="dxa"/>
            <w:shd w:val="clear" w:color="auto" w:fill="CCFFCC"/>
          </w:tcPr>
          <w:p w:rsidR="00C46783" w:rsidRPr="00B23F42" w:rsidRDefault="00C46783" w:rsidP="003F1983">
            <w:pPr>
              <w:rPr>
                <w:b/>
              </w:rPr>
            </w:pPr>
            <w:r w:rsidRPr="00B23F42">
              <w:rPr>
                <w:b/>
                <w:sz w:val="22"/>
                <w:szCs w:val="22"/>
              </w:rPr>
              <w:t>4. Is this input aimed at a whole year stage or for a targeted group?</w:t>
            </w:r>
          </w:p>
        </w:tc>
        <w:tc>
          <w:tcPr>
            <w:tcW w:w="0" w:type="auto"/>
          </w:tcPr>
          <w:p w:rsidR="00C46783" w:rsidRPr="00B23F42" w:rsidRDefault="00C46783" w:rsidP="003F1983">
            <w:r w:rsidRPr="00B23F42">
              <w:rPr>
                <w:sz w:val="22"/>
                <w:szCs w:val="22"/>
              </w:rPr>
              <w:t>Please indicate if this input covers universal provision for all children and young people or is targeted to a particular group.</w:t>
            </w:r>
          </w:p>
          <w:p w:rsidR="00C46783" w:rsidRPr="00B23F42" w:rsidRDefault="00C46783" w:rsidP="003F1983"/>
        </w:tc>
      </w:tr>
      <w:tr w:rsidR="00C46783" w:rsidRPr="00B23F42" w:rsidTr="00157D4F">
        <w:tc>
          <w:tcPr>
            <w:tcW w:w="3394" w:type="dxa"/>
            <w:shd w:val="clear" w:color="auto" w:fill="CCFFCC"/>
          </w:tcPr>
          <w:p w:rsidR="00C46783" w:rsidRPr="00B23F42" w:rsidRDefault="00C46783" w:rsidP="001F30FC">
            <w:pPr>
              <w:rPr>
                <w:b/>
              </w:rPr>
            </w:pPr>
            <w:r w:rsidRPr="00B23F42">
              <w:rPr>
                <w:b/>
                <w:sz w:val="22"/>
                <w:szCs w:val="22"/>
              </w:rPr>
              <w:t>5. HWB Organiser &amp; associated Es and Os</w:t>
            </w:r>
          </w:p>
        </w:tc>
        <w:tc>
          <w:tcPr>
            <w:tcW w:w="0" w:type="auto"/>
          </w:tcPr>
          <w:p w:rsidR="00C46783" w:rsidRPr="00B23F42" w:rsidRDefault="00C46783" w:rsidP="001F30FC">
            <w:r w:rsidRPr="00B23F42">
              <w:rPr>
                <w:sz w:val="22"/>
                <w:szCs w:val="22"/>
              </w:rPr>
              <w:t>Please tick all the organisers that apply.  For curricular inputs, please provide details of all the experiences and outcomes (Es and Os) met by the input.  You should be able to demonstrate clear links to the experiences and outcomes within health and wellbeing.</w:t>
            </w:r>
          </w:p>
          <w:p w:rsidR="00C46783" w:rsidRPr="00B23F42" w:rsidRDefault="00C46783" w:rsidP="001F30FC"/>
          <w:p w:rsidR="00C46783" w:rsidRPr="00B23F42" w:rsidRDefault="00C46783" w:rsidP="001F30FC">
            <w:r w:rsidRPr="00B23F42">
              <w:rPr>
                <w:sz w:val="22"/>
                <w:szCs w:val="22"/>
              </w:rPr>
              <w:t>Mental, emotional, social and physical</w:t>
            </w:r>
            <w:r w:rsidRPr="00B23F42">
              <w:rPr>
                <w:sz w:val="22"/>
                <w:szCs w:val="22"/>
              </w:rPr>
              <w:tab/>
              <w:t xml:space="preserve">             </w:t>
            </w:r>
            <w:r w:rsidR="000643DF" w:rsidRPr="00B23F42">
              <w:fldChar w:fldCharType="begin">
                <w:ffData>
                  <w:name w:val="Check1"/>
                  <w:enabled/>
                  <w:calcOnExit w:val="0"/>
                  <w:checkBox>
                    <w:sizeAuto/>
                    <w:default w:val="0"/>
                  </w:checkBox>
                </w:ffData>
              </w:fldChar>
            </w:r>
            <w:r w:rsidRPr="00B23F42">
              <w:instrText xml:space="preserve"> FORMCHECKBOX </w:instrText>
            </w:r>
            <w:r w:rsidR="00E140E7">
              <w:fldChar w:fldCharType="separate"/>
            </w:r>
            <w:r w:rsidR="000643DF" w:rsidRPr="00B23F42">
              <w:fldChar w:fldCharType="end"/>
            </w:r>
            <w:r w:rsidRPr="00B23F42">
              <w:rPr>
                <w:sz w:val="22"/>
                <w:szCs w:val="22"/>
              </w:rPr>
              <w:t xml:space="preserve">                    Food and health</w:t>
            </w:r>
            <w:r w:rsidRPr="00B23F42">
              <w:rPr>
                <w:sz w:val="22"/>
                <w:szCs w:val="22"/>
              </w:rPr>
              <w:tab/>
            </w:r>
            <w:r w:rsidRPr="00B23F42">
              <w:rPr>
                <w:sz w:val="22"/>
                <w:szCs w:val="22"/>
              </w:rPr>
              <w:tab/>
            </w:r>
            <w:r w:rsidRPr="00B23F42">
              <w:rPr>
                <w:sz w:val="22"/>
                <w:szCs w:val="22"/>
              </w:rPr>
              <w:tab/>
              <w:t xml:space="preserve">       </w:t>
            </w:r>
            <w:r w:rsidR="000643DF" w:rsidRPr="00B23F42">
              <w:fldChar w:fldCharType="begin">
                <w:ffData>
                  <w:name w:val="Check1"/>
                  <w:enabled/>
                  <w:calcOnExit w:val="0"/>
                  <w:checkBox>
                    <w:sizeAuto/>
                    <w:default w:val="0"/>
                  </w:checkBox>
                </w:ffData>
              </w:fldChar>
            </w:r>
            <w:r w:rsidRPr="00B23F42">
              <w:instrText xml:space="preserve"> FORMCHECKBOX </w:instrText>
            </w:r>
            <w:r w:rsidR="00E140E7">
              <w:fldChar w:fldCharType="separate"/>
            </w:r>
            <w:r w:rsidR="000643DF" w:rsidRPr="00B23F42">
              <w:fldChar w:fldCharType="end"/>
            </w:r>
          </w:p>
          <w:p w:rsidR="00C46783" w:rsidRPr="00B23F42" w:rsidRDefault="00C46783" w:rsidP="001F30FC">
            <w:r w:rsidRPr="00B23F42">
              <w:rPr>
                <w:sz w:val="22"/>
                <w:szCs w:val="22"/>
              </w:rPr>
              <w:t xml:space="preserve">Relationships, sexual health &amp; parenthood           </w:t>
            </w:r>
            <w:r w:rsidR="000643DF" w:rsidRPr="00B23F42">
              <w:fldChar w:fldCharType="begin">
                <w:ffData>
                  <w:name w:val=""/>
                  <w:enabled/>
                  <w:calcOnExit w:val="0"/>
                  <w:checkBox>
                    <w:sizeAuto/>
                    <w:default w:val="0"/>
                  </w:checkBox>
                </w:ffData>
              </w:fldChar>
            </w:r>
            <w:r w:rsidRPr="00B23F42">
              <w:instrText xml:space="preserve"> FORMCHECKBOX </w:instrText>
            </w:r>
            <w:r w:rsidR="00E140E7">
              <w:fldChar w:fldCharType="separate"/>
            </w:r>
            <w:r w:rsidR="000643DF" w:rsidRPr="00B23F42">
              <w:fldChar w:fldCharType="end"/>
            </w:r>
            <w:r w:rsidRPr="00B23F42">
              <w:rPr>
                <w:sz w:val="22"/>
                <w:szCs w:val="22"/>
              </w:rPr>
              <w:t xml:space="preserve">                    Planning for choices and changes       </w:t>
            </w:r>
            <w:r w:rsidR="000643DF" w:rsidRPr="00B23F42">
              <w:fldChar w:fldCharType="begin">
                <w:ffData>
                  <w:name w:val="Check1"/>
                  <w:enabled/>
                  <w:calcOnExit w:val="0"/>
                  <w:checkBox>
                    <w:sizeAuto/>
                    <w:default w:val="0"/>
                  </w:checkBox>
                </w:ffData>
              </w:fldChar>
            </w:r>
            <w:r w:rsidRPr="00B23F42">
              <w:instrText xml:space="preserve"> FORMCHECKBOX </w:instrText>
            </w:r>
            <w:r w:rsidR="00E140E7">
              <w:fldChar w:fldCharType="separate"/>
            </w:r>
            <w:r w:rsidR="000643DF" w:rsidRPr="00B23F42">
              <w:fldChar w:fldCharType="end"/>
            </w:r>
          </w:p>
          <w:p w:rsidR="00C46783" w:rsidRPr="00B23F42" w:rsidRDefault="00C46783" w:rsidP="001F30FC">
            <w:r w:rsidRPr="00B23F42">
              <w:rPr>
                <w:sz w:val="22"/>
                <w:szCs w:val="22"/>
              </w:rPr>
              <w:t>Physical activity &amp; Physical education and sport</w:t>
            </w:r>
            <w:r w:rsidRPr="00B23F42">
              <w:rPr>
                <w:sz w:val="22"/>
                <w:szCs w:val="22"/>
              </w:rPr>
              <w:tab/>
            </w:r>
            <w:r w:rsidR="000643DF" w:rsidRPr="00B23F42">
              <w:fldChar w:fldCharType="begin">
                <w:ffData>
                  <w:name w:val="Check1"/>
                  <w:enabled/>
                  <w:calcOnExit w:val="0"/>
                  <w:checkBox>
                    <w:sizeAuto/>
                    <w:default w:val="0"/>
                  </w:checkBox>
                </w:ffData>
              </w:fldChar>
            </w:r>
            <w:r w:rsidRPr="00B23F42">
              <w:instrText xml:space="preserve"> FORMCHECKBOX </w:instrText>
            </w:r>
            <w:r w:rsidR="00E140E7">
              <w:fldChar w:fldCharType="separate"/>
            </w:r>
            <w:r w:rsidR="000643DF" w:rsidRPr="00B23F42">
              <w:fldChar w:fldCharType="end"/>
            </w:r>
            <w:r w:rsidRPr="00B23F42">
              <w:rPr>
                <w:sz w:val="22"/>
                <w:szCs w:val="22"/>
              </w:rPr>
              <w:t xml:space="preserve">                    Substance misuse</w:t>
            </w:r>
            <w:r w:rsidRPr="00B23F42">
              <w:rPr>
                <w:sz w:val="22"/>
                <w:szCs w:val="22"/>
              </w:rPr>
              <w:tab/>
              <w:t xml:space="preserve">                    </w:t>
            </w:r>
            <w:r w:rsidR="000643DF" w:rsidRPr="00B23F42">
              <w:fldChar w:fldCharType="begin">
                <w:ffData>
                  <w:name w:val="Check1"/>
                  <w:enabled/>
                  <w:calcOnExit w:val="0"/>
                  <w:checkBox>
                    <w:sizeAuto/>
                    <w:default w:val="0"/>
                  </w:checkBox>
                </w:ffData>
              </w:fldChar>
            </w:r>
            <w:r w:rsidRPr="00B23F42">
              <w:instrText xml:space="preserve"> FORMCHECKBOX </w:instrText>
            </w:r>
            <w:r w:rsidR="00E140E7">
              <w:fldChar w:fldCharType="separate"/>
            </w:r>
            <w:r w:rsidR="000643DF" w:rsidRPr="00B23F42">
              <w:fldChar w:fldCharType="end"/>
            </w:r>
          </w:p>
          <w:p w:rsidR="00C46783" w:rsidRPr="00B23F42" w:rsidRDefault="00C46783" w:rsidP="001F30FC"/>
          <w:p w:rsidR="00C46783" w:rsidRPr="00B23F42" w:rsidRDefault="00C46783" w:rsidP="001F30FC">
            <w:r w:rsidRPr="00B23F42">
              <w:rPr>
                <w:sz w:val="22"/>
                <w:szCs w:val="22"/>
              </w:rPr>
              <w:t xml:space="preserve">For more information on the H&amp;WB organisers please visit </w:t>
            </w:r>
            <w:hyperlink r:id="rId17" w:history="1">
              <w:r w:rsidRPr="00B23F42">
                <w:rPr>
                  <w:rStyle w:val="Hyperlink"/>
                  <w:color w:val="auto"/>
                  <w:sz w:val="22"/>
                  <w:szCs w:val="22"/>
                </w:rPr>
                <w:t>http://www.educationscotland.gov.uk/learningandteaching/curriculumareas/healthandwellbeing/index.asp</w:t>
              </w:r>
            </w:hyperlink>
          </w:p>
          <w:p w:rsidR="00C46783" w:rsidRPr="00B23F42" w:rsidRDefault="00C46783" w:rsidP="001F30FC"/>
          <w:p w:rsidR="00C46783" w:rsidRPr="00B23F42" w:rsidRDefault="00C46783" w:rsidP="001F30FC"/>
        </w:tc>
      </w:tr>
      <w:tr w:rsidR="00C46783" w:rsidRPr="00B23F42" w:rsidTr="00157D4F">
        <w:tc>
          <w:tcPr>
            <w:tcW w:w="3394" w:type="dxa"/>
            <w:shd w:val="clear" w:color="auto" w:fill="CCFFCC"/>
          </w:tcPr>
          <w:p w:rsidR="00C46783" w:rsidRPr="00B23F42" w:rsidRDefault="00895801" w:rsidP="00E17AA2">
            <w:pPr>
              <w:rPr>
                <w:b/>
              </w:rPr>
            </w:pPr>
            <w:r>
              <w:rPr>
                <w:b/>
                <w:sz w:val="22"/>
                <w:szCs w:val="22"/>
              </w:rPr>
              <w:t>6</w:t>
            </w:r>
            <w:r w:rsidR="00C46783" w:rsidRPr="00B23F42">
              <w:rPr>
                <w:b/>
                <w:sz w:val="22"/>
                <w:szCs w:val="22"/>
              </w:rPr>
              <w:t>. Do the staff deli</w:t>
            </w:r>
            <w:r w:rsidR="00626159">
              <w:rPr>
                <w:b/>
                <w:sz w:val="22"/>
                <w:szCs w:val="22"/>
              </w:rPr>
              <w:t>vering the input have PVG approval</w:t>
            </w:r>
            <w:r w:rsidR="00C46783" w:rsidRPr="00B23F42">
              <w:rPr>
                <w:b/>
                <w:sz w:val="22"/>
                <w:szCs w:val="22"/>
              </w:rPr>
              <w:t>?.</w:t>
            </w:r>
          </w:p>
        </w:tc>
        <w:tc>
          <w:tcPr>
            <w:tcW w:w="0" w:type="auto"/>
          </w:tcPr>
          <w:p w:rsidR="00C46783" w:rsidRPr="00B23F42" w:rsidRDefault="00C46783" w:rsidP="00E17AA2">
            <w:r w:rsidRPr="00B23F42">
              <w:rPr>
                <w:sz w:val="22"/>
                <w:szCs w:val="22"/>
              </w:rPr>
              <w:t>All staff delivering in schools should be PVG checked.</w:t>
            </w:r>
          </w:p>
        </w:tc>
      </w:tr>
    </w:tbl>
    <w:p w:rsidR="00C46783" w:rsidRPr="00B23F42" w:rsidRDefault="00C46783">
      <w:r w:rsidRPr="00B23F42">
        <w:br w:type="page"/>
      </w:r>
    </w:p>
    <w:tbl>
      <w:tblPr>
        <w:tblW w:w="1538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11983"/>
      </w:tblGrid>
      <w:tr w:rsidR="00C46783" w:rsidRPr="00B23F42" w:rsidTr="00AB6529">
        <w:tc>
          <w:tcPr>
            <w:tcW w:w="3405" w:type="dxa"/>
            <w:shd w:val="clear" w:color="auto" w:fill="CCFFCC"/>
          </w:tcPr>
          <w:p w:rsidR="00C46783" w:rsidRPr="00B23F42" w:rsidRDefault="00895801" w:rsidP="00E17AA2">
            <w:pPr>
              <w:rPr>
                <w:b/>
              </w:rPr>
            </w:pPr>
            <w:r>
              <w:rPr>
                <w:b/>
                <w:sz w:val="22"/>
                <w:szCs w:val="22"/>
              </w:rPr>
              <w:lastRenderedPageBreak/>
              <w:t>7</w:t>
            </w:r>
            <w:r w:rsidR="00C46783" w:rsidRPr="00B23F42">
              <w:rPr>
                <w:b/>
                <w:sz w:val="22"/>
                <w:szCs w:val="22"/>
              </w:rPr>
              <w:t>. Do the staff delivering the input have knowledge and understanding of Management Circular 57</w:t>
            </w:r>
          </w:p>
        </w:tc>
        <w:tc>
          <w:tcPr>
            <w:tcW w:w="11983" w:type="dxa"/>
          </w:tcPr>
          <w:p w:rsidR="00C46783" w:rsidRPr="00B23F42" w:rsidRDefault="00C46783" w:rsidP="00E17AA2">
            <w:r w:rsidRPr="00B23F42">
              <w:rPr>
                <w:sz w:val="22"/>
                <w:szCs w:val="22"/>
              </w:rPr>
              <w:t>All staff delivering in schools should be aware of the requirements of Glasgow City Council Management Circular 57</w:t>
            </w:r>
          </w:p>
        </w:tc>
      </w:tr>
      <w:tr w:rsidR="00C46783" w:rsidRPr="00B23F42" w:rsidTr="00AB6529">
        <w:tc>
          <w:tcPr>
            <w:tcW w:w="3405" w:type="dxa"/>
            <w:shd w:val="clear" w:color="auto" w:fill="CCFFCC"/>
          </w:tcPr>
          <w:p w:rsidR="00C46783" w:rsidRPr="00B23F42" w:rsidRDefault="00895801" w:rsidP="003F1983">
            <w:pPr>
              <w:rPr>
                <w:b/>
              </w:rPr>
            </w:pPr>
            <w:r>
              <w:rPr>
                <w:b/>
                <w:sz w:val="22"/>
                <w:szCs w:val="22"/>
              </w:rPr>
              <w:t>8</w:t>
            </w:r>
            <w:r w:rsidR="00C46783" w:rsidRPr="00B23F42">
              <w:rPr>
                <w:b/>
                <w:sz w:val="22"/>
                <w:szCs w:val="22"/>
              </w:rPr>
              <w:t xml:space="preserve"> Are you confident that the input meets the requirements of relevant Equalities legislation?  </w:t>
            </w:r>
          </w:p>
        </w:tc>
        <w:tc>
          <w:tcPr>
            <w:tcW w:w="11983" w:type="dxa"/>
          </w:tcPr>
          <w:p w:rsidR="00C46783" w:rsidRPr="00B23F42" w:rsidRDefault="00C46783" w:rsidP="00157D4F">
            <w:r w:rsidRPr="00B23F42">
              <w:rPr>
                <w:sz w:val="22"/>
                <w:szCs w:val="22"/>
              </w:rPr>
              <w:t xml:space="preserve">Does the proposed input explicitly promote equality of opportunity and anti-discrimination and refer to legislative and policy drivers in </w:t>
            </w:r>
            <w:r w:rsidR="00626159">
              <w:rPr>
                <w:sz w:val="22"/>
                <w:szCs w:val="22"/>
              </w:rPr>
              <w:t>relation to Equality? Yes? No? Please explain.</w:t>
            </w:r>
          </w:p>
          <w:p w:rsidR="00C46783" w:rsidRPr="00B23F42" w:rsidRDefault="00C46783" w:rsidP="003F1983"/>
          <w:p w:rsidR="00C46783" w:rsidRPr="00B23F42" w:rsidRDefault="00C46783" w:rsidP="003F1983">
            <w:r w:rsidRPr="00B23F42">
              <w:rPr>
                <w:sz w:val="22"/>
                <w:szCs w:val="22"/>
              </w:rPr>
              <w:t xml:space="preserve">Please see </w:t>
            </w:r>
            <w:hyperlink r:id="rId18" w:history="1">
              <w:r w:rsidRPr="00B23F42">
                <w:rPr>
                  <w:rStyle w:val="Hyperlink"/>
                  <w:color w:val="auto"/>
                  <w:sz w:val="22"/>
                  <w:szCs w:val="22"/>
                </w:rPr>
                <w:t>http://www.healthscotland.com/Equalities/characteristics/index.aspx</w:t>
              </w:r>
            </w:hyperlink>
            <w:r w:rsidRPr="00B23F42">
              <w:rPr>
                <w:sz w:val="22"/>
                <w:szCs w:val="22"/>
              </w:rPr>
              <w:t xml:space="preserve">  for more information, if required.</w:t>
            </w:r>
          </w:p>
          <w:p w:rsidR="00C46783" w:rsidRPr="00B23F42" w:rsidRDefault="00C46783" w:rsidP="003F1983"/>
        </w:tc>
      </w:tr>
      <w:tr w:rsidR="00C46783" w:rsidRPr="00B23F42" w:rsidTr="00AB6529">
        <w:tc>
          <w:tcPr>
            <w:tcW w:w="3405" w:type="dxa"/>
            <w:shd w:val="clear" w:color="auto" w:fill="CCFFCC"/>
          </w:tcPr>
          <w:p w:rsidR="00C46783" w:rsidRPr="00B23F42" w:rsidRDefault="00895801" w:rsidP="003F1983">
            <w:pPr>
              <w:rPr>
                <w:b/>
              </w:rPr>
            </w:pPr>
            <w:r>
              <w:rPr>
                <w:b/>
                <w:sz w:val="22"/>
                <w:szCs w:val="22"/>
              </w:rPr>
              <w:t>9</w:t>
            </w:r>
            <w:r w:rsidR="00C46783" w:rsidRPr="00B23F42">
              <w:rPr>
                <w:b/>
                <w:sz w:val="22"/>
                <w:szCs w:val="22"/>
              </w:rPr>
              <w:t>. Are staff delivering the input fully trained on the subject matter?</w:t>
            </w:r>
          </w:p>
        </w:tc>
        <w:tc>
          <w:tcPr>
            <w:tcW w:w="11983" w:type="dxa"/>
          </w:tcPr>
          <w:p w:rsidR="00C46783" w:rsidRPr="00B23F42" w:rsidRDefault="00C46783" w:rsidP="003F1983"/>
        </w:tc>
      </w:tr>
      <w:tr w:rsidR="00C46783" w:rsidRPr="00B23F42" w:rsidTr="00AB6529">
        <w:tc>
          <w:tcPr>
            <w:tcW w:w="3405" w:type="dxa"/>
            <w:shd w:val="clear" w:color="auto" w:fill="CCFFCC"/>
          </w:tcPr>
          <w:p w:rsidR="00C46783" w:rsidRPr="00B23F42" w:rsidRDefault="00895801" w:rsidP="003F1983">
            <w:pPr>
              <w:rPr>
                <w:b/>
              </w:rPr>
            </w:pPr>
            <w:r>
              <w:rPr>
                <w:b/>
                <w:sz w:val="22"/>
                <w:szCs w:val="22"/>
              </w:rPr>
              <w:t>10</w:t>
            </w:r>
            <w:r w:rsidR="00C46783" w:rsidRPr="00B23F42">
              <w:rPr>
                <w:b/>
                <w:sz w:val="22"/>
                <w:szCs w:val="22"/>
              </w:rPr>
              <w:t>. Is there a cost attached to this input?</w:t>
            </w:r>
          </w:p>
        </w:tc>
        <w:tc>
          <w:tcPr>
            <w:tcW w:w="11983" w:type="dxa"/>
          </w:tcPr>
          <w:p w:rsidR="00C46783" w:rsidRPr="00B23F42" w:rsidRDefault="00C46783" w:rsidP="003F1983">
            <w:r w:rsidRPr="00B23F42">
              <w:rPr>
                <w:sz w:val="22"/>
                <w:szCs w:val="22"/>
              </w:rPr>
              <w:t>Please provide any associated costs e.g. initial set up costs or ongoing costs associated with use.</w:t>
            </w:r>
          </w:p>
          <w:p w:rsidR="00C46783" w:rsidRPr="00B23F42" w:rsidRDefault="00C46783" w:rsidP="003F1983"/>
        </w:tc>
      </w:tr>
    </w:tbl>
    <w:p w:rsidR="00C46783" w:rsidRPr="00B23F42" w:rsidRDefault="00C46783" w:rsidP="00CF67BE">
      <w:r w:rsidRPr="00B23F42">
        <w:t xml:space="preserve">           </w:t>
      </w:r>
    </w:p>
    <w:p w:rsidR="00C46783" w:rsidRPr="00B23F42" w:rsidRDefault="00C46783"/>
    <w:p w:rsidR="00C46783" w:rsidRPr="00B23F42" w:rsidRDefault="00C46783" w:rsidP="00CF67BE">
      <w:pPr>
        <w:rPr>
          <w:rFonts w:ascii="Arial" w:hAnsi="Arial" w:cs="Arial"/>
          <w:b/>
          <w:sz w:val="20"/>
          <w:szCs w:val="20"/>
        </w:rPr>
        <w:sectPr w:rsidR="00C46783" w:rsidRPr="00B23F42" w:rsidSect="0003432C">
          <w:headerReference w:type="even" r:id="rId19"/>
          <w:headerReference w:type="default" r:id="rId20"/>
          <w:headerReference w:type="first" r:id="rId21"/>
          <w:pgSz w:w="16838" w:h="11906" w:orient="landscape"/>
          <w:pgMar w:top="142" w:right="641" w:bottom="426" w:left="482" w:header="340" w:footer="340" w:gutter="0"/>
          <w:cols w:space="708"/>
          <w:docGrid w:linePitch="360"/>
        </w:sectPr>
      </w:pPr>
    </w:p>
    <w:p w:rsidR="00C46783" w:rsidRPr="00B23F42" w:rsidRDefault="00C46783" w:rsidP="007026E5">
      <w:pPr>
        <w:rPr>
          <w:rFonts w:ascii="Arial" w:hAnsi="Arial" w:cs="Arial"/>
          <w:b/>
        </w:rPr>
      </w:pPr>
      <w:r w:rsidRPr="00B23F42">
        <w:rPr>
          <w:rFonts w:ascii="Arial" w:hAnsi="Arial" w:cs="Arial"/>
          <w:b/>
        </w:rPr>
        <w:lastRenderedPageBreak/>
        <w:t>Appendix 3</w:t>
      </w:r>
    </w:p>
    <w:p w:rsidR="00C46783" w:rsidRPr="00B23F42" w:rsidRDefault="00C46783" w:rsidP="007026E5">
      <w:pPr>
        <w:rPr>
          <w:rFonts w:ascii="Arial" w:hAnsi="Arial" w:cs="Arial"/>
        </w:rPr>
      </w:pPr>
    </w:p>
    <w:p w:rsidR="00C46783" w:rsidRPr="00B23F42" w:rsidRDefault="00C46783" w:rsidP="007026E5">
      <w:pPr>
        <w:rPr>
          <w:rFonts w:ascii="Arial" w:hAnsi="Arial" w:cs="Arial"/>
          <w:b/>
        </w:rPr>
      </w:pPr>
      <w:r w:rsidRPr="00B23F42">
        <w:rPr>
          <w:rFonts w:ascii="Arial" w:hAnsi="Arial" w:cs="Arial"/>
          <w:b/>
        </w:rPr>
        <w:t xml:space="preserve">Examples of Health &amp; Wellbeing inputs/resources in Education Establishments </w:t>
      </w:r>
    </w:p>
    <w:p w:rsidR="00C46783" w:rsidRPr="00B23F42" w:rsidRDefault="00C46783" w:rsidP="007026E5"/>
    <w:tbl>
      <w:tblPr>
        <w:tblW w:w="1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972"/>
        <w:gridCol w:w="1768"/>
        <w:gridCol w:w="2636"/>
        <w:gridCol w:w="2284"/>
        <w:gridCol w:w="2816"/>
      </w:tblGrid>
      <w:tr w:rsidR="00C46783" w:rsidRPr="00BD3A6E" w:rsidTr="00841A73">
        <w:tc>
          <w:tcPr>
            <w:tcW w:w="2808" w:type="dxa"/>
          </w:tcPr>
          <w:p w:rsidR="00C46783" w:rsidRPr="00BD3A6E" w:rsidRDefault="00504014" w:rsidP="009D65B8">
            <w:pPr>
              <w:rPr>
                <w:rFonts w:ascii="Arial" w:hAnsi="Arial" w:cs="Arial"/>
                <w:b/>
                <w:sz w:val="14"/>
                <w:szCs w:val="14"/>
              </w:rPr>
            </w:pPr>
            <w:r w:rsidRPr="00BD3A6E">
              <w:rPr>
                <w:noProof/>
                <w:sz w:val="14"/>
                <w:szCs w:val="1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1714500" cy="989965"/>
                      <wp:effectExtent l="12065" t="13970" r="6985" b="5715"/>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989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3799"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13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VFwIAAC4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"/>
                  </w:pict>
                </mc:Fallback>
              </mc:AlternateContent>
            </w:r>
            <w:r w:rsidR="00C46783" w:rsidRPr="00BD3A6E">
              <w:rPr>
                <w:rFonts w:ascii="Arial" w:hAnsi="Arial" w:cs="Arial"/>
                <w:b/>
                <w:sz w:val="14"/>
                <w:szCs w:val="14"/>
              </w:rPr>
              <w:t xml:space="preserve">                     </w:t>
            </w:r>
          </w:p>
          <w:p w:rsidR="00C46783" w:rsidRPr="00BD3A6E" w:rsidRDefault="00C46783" w:rsidP="009D65B8">
            <w:pPr>
              <w:rPr>
                <w:rFonts w:ascii="Arial" w:hAnsi="Arial" w:cs="Arial"/>
                <w:b/>
                <w:sz w:val="14"/>
                <w:szCs w:val="14"/>
              </w:rPr>
            </w:pPr>
            <w:r w:rsidRPr="00BD3A6E">
              <w:rPr>
                <w:rFonts w:ascii="Arial" w:hAnsi="Arial" w:cs="Arial"/>
                <w:b/>
                <w:sz w:val="14"/>
                <w:szCs w:val="14"/>
              </w:rPr>
              <w:t xml:space="preserve">                           Who</w:t>
            </w:r>
          </w:p>
          <w:p w:rsidR="00C46783" w:rsidRPr="00BD3A6E" w:rsidRDefault="00C46783" w:rsidP="009D65B8">
            <w:pPr>
              <w:rPr>
                <w:rFonts w:ascii="Arial" w:hAnsi="Arial" w:cs="Arial"/>
                <w:b/>
                <w:sz w:val="14"/>
                <w:szCs w:val="14"/>
              </w:rPr>
            </w:pPr>
          </w:p>
          <w:p w:rsidR="00C46783" w:rsidRPr="00BD3A6E" w:rsidRDefault="00C46783" w:rsidP="009D65B8">
            <w:pPr>
              <w:rPr>
                <w:rFonts w:ascii="Arial" w:hAnsi="Arial" w:cs="Arial"/>
                <w:b/>
                <w:sz w:val="14"/>
                <w:szCs w:val="14"/>
              </w:rPr>
            </w:pPr>
            <w:r w:rsidRPr="00BD3A6E">
              <w:rPr>
                <w:rFonts w:ascii="Arial" w:hAnsi="Arial" w:cs="Arial"/>
                <w:b/>
                <w:sz w:val="14"/>
                <w:szCs w:val="14"/>
              </w:rPr>
              <w:t>What</w:t>
            </w:r>
          </w:p>
        </w:tc>
        <w:tc>
          <w:tcPr>
            <w:tcW w:w="2972" w:type="dxa"/>
          </w:tcPr>
          <w:p w:rsidR="00C46783" w:rsidRPr="00BD3A6E" w:rsidRDefault="00C46783" w:rsidP="009D65B8">
            <w:pPr>
              <w:rPr>
                <w:rFonts w:ascii="Arial" w:hAnsi="Arial" w:cs="Arial"/>
                <w:b/>
                <w:sz w:val="14"/>
                <w:szCs w:val="14"/>
              </w:rPr>
            </w:pPr>
            <w:r w:rsidRPr="00BD3A6E">
              <w:rPr>
                <w:rFonts w:ascii="Arial" w:hAnsi="Arial" w:cs="Arial"/>
                <w:b/>
                <w:sz w:val="14"/>
                <w:szCs w:val="14"/>
              </w:rPr>
              <w:t>‘</w:t>
            </w:r>
            <w:r w:rsidRPr="00BD3A6E">
              <w:rPr>
                <w:rFonts w:ascii="Arial" w:hAnsi="Arial" w:cs="Arial"/>
                <w:b/>
                <w:i/>
                <w:sz w:val="14"/>
                <w:szCs w:val="14"/>
              </w:rPr>
              <w:t>Givens’</w:t>
            </w:r>
            <w:r w:rsidRPr="00BD3A6E">
              <w:rPr>
                <w:rFonts w:ascii="Arial" w:hAnsi="Arial" w:cs="Arial"/>
                <w:b/>
                <w:sz w:val="14"/>
                <w:szCs w:val="14"/>
              </w:rPr>
              <w:t xml:space="preserve"> including:</w:t>
            </w:r>
          </w:p>
          <w:p w:rsidR="00C46783" w:rsidRPr="00BD3A6E" w:rsidRDefault="00C46783" w:rsidP="00841A73">
            <w:pPr>
              <w:numPr>
                <w:ilvl w:val="0"/>
                <w:numId w:val="25"/>
              </w:numPr>
              <w:rPr>
                <w:rFonts w:ascii="Arial" w:hAnsi="Arial" w:cs="Arial"/>
                <w:b/>
                <w:sz w:val="14"/>
                <w:szCs w:val="14"/>
              </w:rPr>
            </w:pPr>
            <w:r w:rsidRPr="00BD3A6E">
              <w:rPr>
                <w:rFonts w:ascii="Arial" w:hAnsi="Arial" w:cs="Arial"/>
                <w:b/>
                <w:sz w:val="14"/>
                <w:szCs w:val="14"/>
              </w:rPr>
              <w:t>Education Scotland</w:t>
            </w:r>
          </w:p>
          <w:p w:rsidR="00C46783" w:rsidRPr="00BD3A6E" w:rsidRDefault="00C46783" w:rsidP="00841A73">
            <w:pPr>
              <w:numPr>
                <w:ilvl w:val="0"/>
                <w:numId w:val="25"/>
              </w:numPr>
              <w:rPr>
                <w:rFonts w:ascii="Arial" w:hAnsi="Arial" w:cs="Arial"/>
                <w:b/>
                <w:sz w:val="14"/>
                <w:szCs w:val="14"/>
              </w:rPr>
            </w:pPr>
            <w:r w:rsidRPr="00BD3A6E">
              <w:rPr>
                <w:rFonts w:ascii="Arial" w:hAnsi="Arial" w:cs="Arial"/>
                <w:b/>
                <w:sz w:val="14"/>
                <w:szCs w:val="14"/>
              </w:rPr>
              <w:t>NHS Health Scotland</w:t>
            </w:r>
          </w:p>
          <w:p w:rsidR="00C46783" w:rsidRPr="00BD3A6E" w:rsidRDefault="00C46783" w:rsidP="00841A73">
            <w:pPr>
              <w:numPr>
                <w:ilvl w:val="0"/>
                <w:numId w:val="25"/>
              </w:numPr>
              <w:rPr>
                <w:rFonts w:ascii="Arial" w:hAnsi="Arial" w:cs="Arial"/>
                <w:b/>
                <w:sz w:val="14"/>
                <w:szCs w:val="14"/>
              </w:rPr>
            </w:pPr>
            <w:r w:rsidRPr="00BD3A6E">
              <w:rPr>
                <w:rFonts w:ascii="Arial" w:hAnsi="Arial" w:cs="Arial"/>
                <w:b/>
                <w:sz w:val="14"/>
                <w:szCs w:val="14"/>
              </w:rPr>
              <w:t>Care Inspectorate</w:t>
            </w:r>
          </w:p>
          <w:p w:rsidR="00C46783" w:rsidRPr="00BD3A6E" w:rsidRDefault="00C46783" w:rsidP="00841A73">
            <w:pPr>
              <w:numPr>
                <w:ilvl w:val="0"/>
                <w:numId w:val="25"/>
              </w:numPr>
              <w:rPr>
                <w:rFonts w:ascii="Arial" w:hAnsi="Arial" w:cs="Arial"/>
                <w:b/>
                <w:sz w:val="14"/>
                <w:szCs w:val="14"/>
              </w:rPr>
            </w:pPr>
            <w:r w:rsidRPr="00BD3A6E">
              <w:rPr>
                <w:rFonts w:ascii="Arial" w:hAnsi="Arial" w:cs="Arial"/>
                <w:b/>
                <w:sz w:val="14"/>
                <w:szCs w:val="14"/>
              </w:rPr>
              <w:t>GCC Core Curricular Programmes</w:t>
            </w:r>
          </w:p>
        </w:tc>
        <w:tc>
          <w:tcPr>
            <w:tcW w:w="1768" w:type="dxa"/>
          </w:tcPr>
          <w:p w:rsidR="00C46783" w:rsidRPr="00BD3A6E" w:rsidRDefault="00C46783" w:rsidP="009D65B8">
            <w:pPr>
              <w:rPr>
                <w:rFonts w:ascii="Arial" w:hAnsi="Arial" w:cs="Arial"/>
                <w:b/>
                <w:sz w:val="14"/>
                <w:szCs w:val="14"/>
              </w:rPr>
            </w:pPr>
            <w:r w:rsidRPr="00BD3A6E">
              <w:rPr>
                <w:rFonts w:ascii="Arial" w:hAnsi="Arial" w:cs="Arial"/>
                <w:b/>
                <w:sz w:val="14"/>
                <w:szCs w:val="14"/>
              </w:rPr>
              <w:t>NHS Health Improvement Teams</w:t>
            </w:r>
          </w:p>
        </w:tc>
        <w:tc>
          <w:tcPr>
            <w:tcW w:w="2636" w:type="dxa"/>
          </w:tcPr>
          <w:p w:rsidR="00C46783" w:rsidRPr="00BD3A6E" w:rsidRDefault="00C46783" w:rsidP="009D65B8">
            <w:pPr>
              <w:rPr>
                <w:rFonts w:ascii="Arial" w:hAnsi="Arial" w:cs="Arial"/>
                <w:b/>
                <w:sz w:val="14"/>
                <w:szCs w:val="14"/>
              </w:rPr>
            </w:pPr>
            <w:r w:rsidRPr="00BD3A6E">
              <w:rPr>
                <w:rFonts w:ascii="Arial" w:hAnsi="Arial" w:cs="Arial"/>
                <w:b/>
                <w:sz w:val="14"/>
                <w:szCs w:val="14"/>
              </w:rPr>
              <w:t>National Org</w:t>
            </w:r>
            <w:r w:rsidR="00AE401E" w:rsidRPr="00BD3A6E">
              <w:rPr>
                <w:rFonts w:ascii="Arial" w:hAnsi="Arial" w:cs="Arial"/>
                <w:b/>
                <w:sz w:val="14"/>
                <w:szCs w:val="14"/>
              </w:rPr>
              <w:t>ani</w:t>
            </w:r>
            <w:r w:rsidR="00286379" w:rsidRPr="00BD3A6E">
              <w:rPr>
                <w:rFonts w:ascii="Arial" w:hAnsi="Arial" w:cs="Arial"/>
                <w:b/>
                <w:sz w:val="14"/>
                <w:szCs w:val="14"/>
              </w:rPr>
              <w:t>s</w:t>
            </w:r>
            <w:r w:rsidR="00AE401E" w:rsidRPr="00BD3A6E">
              <w:rPr>
                <w:rFonts w:ascii="Arial" w:hAnsi="Arial" w:cs="Arial"/>
                <w:b/>
                <w:sz w:val="14"/>
                <w:szCs w:val="14"/>
              </w:rPr>
              <w:t>ation</w:t>
            </w:r>
            <w:r w:rsidRPr="00BD3A6E">
              <w:rPr>
                <w:rFonts w:ascii="Arial" w:hAnsi="Arial" w:cs="Arial"/>
                <w:b/>
                <w:sz w:val="14"/>
                <w:szCs w:val="14"/>
              </w:rPr>
              <w:t>s e.g</w:t>
            </w:r>
            <w:r w:rsidR="00EA584B" w:rsidRPr="00BD3A6E">
              <w:rPr>
                <w:rFonts w:ascii="Arial" w:hAnsi="Arial" w:cs="Arial"/>
                <w:b/>
                <w:sz w:val="14"/>
                <w:szCs w:val="14"/>
              </w:rPr>
              <w:t>.</w:t>
            </w:r>
          </w:p>
          <w:p w:rsidR="00C46783" w:rsidRPr="00BD3A6E" w:rsidRDefault="00C46783" w:rsidP="00841A73">
            <w:pPr>
              <w:numPr>
                <w:ilvl w:val="0"/>
                <w:numId w:val="26"/>
              </w:numPr>
              <w:rPr>
                <w:rFonts w:ascii="Arial" w:hAnsi="Arial" w:cs="Arial"/>
                <w:b/>
                <w:sz w:val="14"/>
                <w:szCs w:val="14"/>
              </w:rPr>
            </w:pPr>
            <w:r w:rsidRPr="00BD3A6E">
              <w:rPr>
                <w:rFonts w:ascii="Arial" w:hAnsi="Arial" w:cs="Arial"/>
                <w:b/>
                <w:sz w:val="14"/>
                <w:szCs w:val="14"/>
              </w:rPr>
              <w:t>Police Scotland</w:t>
            </w:r>
          </w:p>
          <w:p w:rsidR="00C46783" w:rsidRPr="00BD3A6E" w:rsidRDefault="00C46783" w:rsidP="00841A73">
            <w:pPr>
              <w:numPr>
                <w:ilvl w:val="0"/>
                <w:numId w:val="26"/>
              </w:numPr>
              <w:rPr>
                <w:rFonts w:ascii="Arial" w:hAnsi="Arial" w:cs="Arial"/>
                <w:b/>
                <w:sz w:val="14"/>
                <w:szCs w:val="14"/>
              </w:rPr>
            </w:pPr>
            <w:r w:rsidRPr="00BD3A6E">
              <w:rPr>
                <w:rFonts w:ascii="Arial" w:hAnsi="Arial" w:cs="Arial"/>
                <w:b/>
                <w:sz w:val="14"/>
                <w:szCs w:val="14"/>
              </w:rPr>
              <w:t xml:space="preserve">Scottish Fire and Rescue Service </w:t>
            </w:r>
          </w:p>
        </w:tc>
        <w:tc>
          <w:tcPr>
            <w:tcW w:w="2284" w:type="dxa"/>
          </w:tcPr>
          <w:p w:rsidR="00C46783" w:rsidRPr="00BD3A6E" w:rsidRDefault="00C46783" w:rsidP="009D65B8">
            <w:pPr>
              <w:rPr>
                <w:rFonts w:ascii="Arial" w:hAnsi="Arial" w:cs="Arial"/>
                <w:b/>
                <w:sz w:val="14"/>
                <w:szCs w:val="14"/>
              </w:rPr>
            </w:pPr>
            <w:r w:rsidRPr="00BD3A6E">
              <w:rPr>
                <w:rFonts w:ascii="Arial" w:hAnsi="Arial" w:cs="Arial"/>
                <w:b/>
                <w:sz w:val="14"/>
                <w:szCs w:val="14"/>
              </w:rPr>
              <w:t>Local Business, Education or Third Sector Groups</w:t>
            </w:r>
          </w:p>
        </w:tc>
        <w:tc>
          <w:tcPr>
            <w:tcW w:w="2816" w:type="dxa"/>
          </w:tcPr>
          <w:p w:rsidR="00C46783" w:rsidRPr="00BD3A6E" w:rsidRDefault="00C46783" w:rsidP="009D65B8">
            <w:pPr>
              <w:rPr>
                <w:rFonts w:ascii="Arial" w:hAnsi="Arial" w:cs="Arial"/>
                <w:b/>
                <w:sz w:val="14"/>
                <w:szCs w:val="14"/>
              </w:rPr>
            </w:pPr>
            <w:r w:rsidRPr="00BD3A6E">
              <w:rPr>
                <w:rFonts w:ascii="Arial" w:hAnsi="Arial" w:cs="Arial"/>
                <w:b/>
                <w:sz w:val="14"/>
                <w:szCs w:val="14"/>
              </w:rPr>
              <w:t>Establishment developed</w:t>
            </w:r>
          </w:p>
          <w:p w:rsidR="00C46783" w:rsidRPr="00BD3A6E" w:rsidRDefault="00C46783" w:rsidP="009D65B8">
            <w:pPr>
              <w:rPr>
                <w:rFonts w:ascii="Arial" w:hAnsi="Arial" w:cs="Arial"/>
                <w:b/>
                <w:sz w:val="14"/>
                <w:szCs w:val="14"/>
              </w:rPr>
            </w:pPr>
            <w:r w:rsidRPr="00BD3A6E">
              <w:rPr>
                <w:rFonts w:ascii="Arial" w:hAnsi="Arial" w:cs="Arial"/>
                <w:b/>
                <w:sz w:val="14"/>
                <w:szCs w:val="14"/>
              </w:rPr>
              <w:t xml:space="preserve"> H&amp;WB Programmes</w:t>
            </w:r>
          </w:p>
        </w:tc>
      </w:tr>
      <w:tr w:rsidR="00C46783" w:rsidRPr="00BD3A6E" w:rsidTr="00841A73">
        <w:tc>
          <w:tcPr>
            <w:tcW w:w="2808" w:type="dxa"/>
            <w:vMerge w:val="restart"/>
          </w:tcPr>
          <w:p w:rsidR="00C46783" w:rsidRPr="00BD3A6E" w:rsidRDefault="00C46783" w:rsidP="009D65B8">
            <w:pPr>
              <w:rPr>
                <w:rFonts w:ascii="Arial" w:hAnsi="Arial" w:cs="Arial"/>
                <w:b/>
                <w:sz w:val="14"/>
                <w:szCs w:val="14"/>
              </w:rPr>
            </w:pPr>
            <w:r w:rsidRPr="00BD3A6E">
              <w:rPr>
                <w:rFonts w:ascii="Arial" w:hAnsi="Arial" w:cs="Arial"/>
                <w:b/>
                <w:sz w:val="14"/>
                <w:szCs w:val="14"/>
              </w:rPr>
              <w:t>Leaflet</w:t>
            </w:r>
          </w:p>
          <w:p w:rsidR="00C46783" w:rsidRPr="00BD3A6E" w:rsidRDefault="00C46783" w:rsidP="009D65B8">
            <w:pPr>
              <w:rPr>
                <w:rFonts w:ascii="Arial" w:hAnsi="Arial" w:cs="Arial"/>
                <w:b/>
                <w:sz w:val="14"/>
                <w:szCs w:val="14"/>
              </w:rPr>
            </w:pPr>
            <w:r w:rsidRPr="00BD3A6E">
              <w:rPr>
                <w:rFonts w:ascii="Arial" w:hAnsi="Arial" w:cs="Arial"/>
                <w:b/>
                <w:sz w:val="14"/>
                <w:szCs w:val="14"/>
              </w:rPr>
              <w:t>Assembly Presentation</w:t>
            </w:r>
          </w:p>
          <w:p w:rsidR="00C46783" w:rsidRPr="00BD3A6E" w:rsidRDefault="00C46783" w:rsidP="009D65B8">
            <w:pPr>
              <w:rPr>
                <w:rFonts w:ascii="Arial" w:hAnsi="Arial" w:cs="Arial"/>
                <w:b/>
                <w:sz w:val="14"/>
                <w:szCs w:val="14"/>
              </w:rPr>
            </w:pPr>
            <w:r w:rsidRPr="00BD3A6E">
              <w:rPr>
                <w:rFonts w:ascii="Arial" w:hAnsi="Arial" w:cs="Arial"/>
                <w:b/>
                <w:sz w:val="14"/>
                <w:szCs w:val="14"/>
              </w:rPr>
              <w:t>Theatre Production/Drama</w:t>
            </w:r>
          </w:p>
          <w:p w:rsidR="00C46783" w:rsidRPr="00BD3A6E" w:rsidRDefault="00C46783" w:rsidP="009D65B8">
            <w:pPr>
              <w:rPr>
                <w:rFonts w:ascii="Arial" w:hAnsi="Arial" w:cs="Arial"/>
                <w:b/>
                <w:sz w:val="14"/>
                <w:szCs w:val="14"/>
              </w:rPr>
            </w:pPr>
            <w:r w:rsidRPr="00BD3A6E">
              <w:rPr>
                <w:rFonts w:ascii="Arial" w:hAnsi="Arial" w:cs="Arial"/>
                <w:b/>
                <w:sz w:val="14"/>
                <w:szCs w:val="14"/>
              </w:rPr>
              <w:t>Service Promotion</w:t>
            </w:r>
          </w:p>
          <w:p w:rsidR="00C46783" w:rsidRPr="00BD3A6E" w:rsidRDefault="00C46783" w:rsidP="009D65B8">
            <w:pPr>
              <w:rPr>
                <w:rFonts w:ascii="Arial" w:hAnsi="Arial" w:cs="Arial"/>
                <w:b/>
                <w:sz w:val="14"/>
                <w:szCs w:val="14"/>
              </w:rPr>
            </w:pPr>
            <w:r w:rsidRPr="00BD3A6E">
              <w:rPr>
                <w:rFonts w:ascii="Arial" w:hAnsi="Arial" w:cs="Arial"/>
                <w:b/>
                <w:sz w:val="14"/>
                <w:szCs w:val="14"/>
              </w:rPr>
              <w:t>Drop In Service</w:t>
            </w:r>
          </w:p>
          <w:p w:rsidR="00C46783" w:rsidRPr="00BD3A6E" w:rsidRDefault="00C46783" w:rsidP="009D65B8">
            <w:pPr>
              <w:rPr>
                <w:rFonts w:ascii="Arial" w:hAnsi="Arial" w:cs="Arial"/>
                <w:b/>
                <w:sz w:val="14"/>
                <w:szCs w:val="14"/>
              </w:rPr>
            </w:pPr>
            <w:r w:rsidRPr="00BD3A6E">
              <w:rPr>
                <w:rFonts w:ascii="Arial" w:hAnsi="Arial" w:cs="Arial"/>
                <w:b/>
                <w:sz w:val="14"/>
                <w:szCs w:val="14"/>
              </w:rPr>
              <w:t>After School Activity</w:t>
            </w:r>
          </w:p>
          <w:p w:rsidR="00C46783" w:rsidRPr="00BD3A6E" w:rsidRDefault="00C46783" w:rsidP="009D65B8">
            <w:pPr>
              <w:rPr>
                <w:rFonts w:ascii="Arial" w:hAnsi="Arial" w:cs="Arial"/>
                <w:b/>
                <w:sz w:val="14"/>
                <w:szCs w:val="14"/>
              </w:rPr>
            </w:pPr>
            <w:r w:rsidRPr="00BD3A6E">
              <w:rPr>
                <w:rFonts w:ascii="Arial" w:hAnsi="Arial" w:cs="Arial"/>
                <w:b/>
                <w:sz w:val="14"/>
                <w:szCs w:val="14"/>
              </w:rPr>
              <w:t>Lesson Plan</w:t>
            </w:r>
          </w:p>
          <w:p w:rsidR="00C46783" w:rsidRPr="00BD3A6E" w:rsidRDefault="00C46783" w:rsidP="009D65B8">
            <w:pPr>
              <w:rPr>
                <w:rFonts w:ascii="Arial" w:hAnsi="Arial" w:cs="Arial"/>
                <w:b/>
                <w:sz w:val="14"/>
                <w:szCs w:val="14"/>
              </w:rPr>
            </w:pPr>
            <w:r w:rsidRPr="00BD3A6E">
              <w:rPr>
                <w:rFonts w:ascii="Arial" w:hAnsi="Arial" w:cs="Arial"/>
                <w:b/>
                <w:sz w:val="14"/>
                <w:szCs w:val="14"/>
              </w:rPr>
              <w:t>Pilot Programme</w:t>
            </w:r>
          </w:p>
          <w:p w:rsidR="00C46783" w:rsidRPr="00BD3A6E" w:rsidRDefault="00C46783" w:rsidP="009D65B8">
            <w:pPr>
              <w:rPr>
                <w:rFonts w:ascii="Arial" w:hAnsi="Arial" w:cs="Arial"/>
                <w:b/>
                <w:sz w:val="14"/>
                <w:szCs w:val="14"/>
              </w:rPr>
            </w:pPr>
            <w:r w:rsidRPr="00BD3A6E">
              <w:rPr>
                <w:rFonts w:ascii="Arial" w:hAnsi="Arial" w:cs="Arial"/>
                <w:b/>
                <w:sz w:val="14"/>
                <w:szCs w:val="14"/>
              </w:rPr>
              <w:t>Group Work</w:t>
            </w:r>
          </w:p>
          <w:p w:rsidR="00C46783" w:rsidRPr="00BD3A6E" w:rsidRDefault="00C46783" w:rsidP="009D65B8">
            <w:pPr>
              <w:rPr>
                <w:rFonts w:ascii="Arial" w:hAnsi="Arial" w:cs="Arial"/>
                <w:b/>
                <w:sz w:val="14"/>
                <w:szCs w:val="14"/>
              </w:rPr>
            </w:pPr>
            <w:r w:rsidRPr="00BD3A6E">
              <w:rPr>
                <w:rFonts w:ascii="Arial" w:hAnsi="Arial" w:cs="Arial"/>
                <w:b/>
                <w:sz w:val="14"/>
                <w:szCs w:val="14"/>
              </w:rPr>
              <w:t>Curricular Programme</w:t>
            </w:r>
          </w:p>
          <w:p w:rsidR="00C46783" w:rsidRPr="00BD3A6E" w:rsidRDefault="00C46783" w:rsidP="009D65B8">
            <w:pPr>
              <w:rPr>
                <w:rFonts w:ascii="Arial" w:hAnsi="Arial" w:cs="Arial"/>
                <w:b/>
                <w:sz w:val="14"/>
                <w:szCs w:val="14"/>
              </w:rPr>
            </w:pPr>
            <w:r w:rsidRPr="00BD3A6E">
              <w:rPr>
                <w:rFonts w:ascii="Arial" w:hAnsi="Arial" w:cs="Arial"/>
                <w:b/>
                <w:sz w:val="14"/>
                <w:szCs w:val="14"/>
              </w:rPr>
              <w:t>Promotion of Website</w:t>
            </w:r>
          </w:p>
          <w:p w:rsidR="00A84D4E" w:rsidRPr="00BD3A6E" w:rsidRDefault="00A84D4E" w:rsidP="009D65B8">
            <w:pPr>
              <w:rPr>
                <w:rFonts w:ascii="Arial" w:hAnsi="Arial" w:cs="Arial"/>
                <w:b/>
                <w:sz w:val="14"/>
                <w:szCs w:val="14"/>
              </w:rPr>
            </w:pPr>
          </w:p>
          <w:p w:rsidR="00A84D4E" w:rsidRPr="00BD3A6E" w:rsidRDefault="00A84D4E" w:rsidP="009D65B8">
            <w:pPr>
              <w:rPr>
                <w:rFonts w:ascii="Arial" w:hAnsi="Arial" w:cs="Arial"/>
                <w:b/>
                <w:sz w:val="14"/>
                <w:szCs w:val="14"/>
              </w:rPr>
            </w:pPr>
          </w:p>
          <w:p w:rsidR="00A84D4E" w:rsidRPr="00BD3A6E" w:rsidRDefault="00A84D4E" w:rsidP="009D65B8">
            <w:pPr>
              <w:rPr>
                <w:rFonts w:ascii="Arial" w:hAnsi="Arial" w:cs="Arial"/>
                <w:b/>
                <w:sz w:val="14"/>
                <w:szCs w:val="14"/>
              </w:rPr>
            </w:pPr>
          </w:p>
          <w:p w:rsidR="00A84D4E" w:rsidRPr="00BD3A6E" w:rsidRDefault="00A84D4E" w:rsidP="009D65B8">
            <w:pPr>
              <w:rPr>
                <w:rFonts w:ascii="Arial" w:hAnsi="Arial" w:cs="Arial"/>
                <w:b/>
                <w:sz w:val="14"/>
                <w:szCs w:val="14"/>
              </w:rPr>
            </w:pPr>
            <w:r w:rsidRPr="00BD3A6E">
              <w:rPr>
                <w:rFonts w:ascii="Arial" w:hAnsi="Arial" w:cs="Arial"/>
                <w:b/>
                <w:sz w:val="14"/>
                <w:szCs w:val="14"/>
              </w:rPr>
              <w:t>(This list is not exhaustive)</w:t>
            </w:r>
          </w:p>
        </w:tc>
        <w:tc>
          <w:tcPr>
            <w:tcW w:w="2972" w:type="dxa"/>
          </w:tcPr>
          <w:p w:rsidR="00C46783" w:rsidRPr="00BD3A6E" w:rsidRDefault="00C46783" w:rsidP="009D65B8">
            <w:pPr>
              <w:rPr>
                <w:rFonts w:ascii="Arial" w:hAnsi="Arial" w:cs="Arial"/>
                <w:sz w:val="14"/>
                <w:szCs w:val="14"/>
              </w:rPr>
            </w:pPr>
            <w:r w:rsidRPr="00BD3A6E">
              <w:rPr>
                <w:rFonts w:ascii="Arial" w:hAnsi="Arial" w:cs="Arial"/>
                <w:sz w:val="14"/>
                <w:szCs w:val="14"/>
              </w:rPr>
              <w:t>Any resource input from these sources will already be robustly quality assured and approved for use</w:t>
            </w:r>
            <w:r w:rsidR="00A84D4E" w:rsidRPr="00BD3A6E">
              <w:rPr>
                <w:rFonts w:ascii="Arial" w:hAnsi="Arial" w:cs="Arial"/>
                <w:sz w:val="14"/>
                <w:szCs w:val="14"/>
              </w:rPr>
              <w:t>.</w:t>
            </w:r>
          </w:p>
        </w:tc>
        <w:tc>
          <w:tcPr>
            <w:tcW w:w="1768" w:type="dxa"/>
          </w:tcPr>
          <w:p w:rsidR="00C46783" w:rsidRPr="00BD3A6E" w:rsidRDefault="00C46783" w:rsidP="009D65B8">
            <w:pPr>
              <w:rPr>
                <w:rFonts w:ascii="Arial" w:hAnsi="Arial" w:cs="Arial"/>
                <w:sz w:val="14"/>
                <w:szCs w:val="14"/>
              </w:rPr>
            </w:pPr>
            <w:r w:rsidRPr="00BD3A6E">
              <w:rPr>
                <w:rFonts w:ascii="Arial" w:hAnsi="Arial" w:cs="Arial"/>
                <w:sz w:val="14"/>
                <w:szCs w:val="14"/>
              </w:rPr>
              <w:t>Any resource inpu</w:t>
            </w:r>
            <w:r w:rsidR="00C4040C" w:rsidRPr="00BD3A6E">
              <w:rPr>
                <w:rFonts w:ascii="Arial" w:hAnsi="Arial" w:cs="Arial"/>
                <w:sz w:val="14"/>
                <w:szCs w:val="14"/>
              </w:rPr>
              <w:t>t from this source requires</w:t>
            </w:r>
            <w:r w:rsidRPr="00BD3A6E">
              <w:rPr>
                <w:rFonts w:ascii="Arial" w:hAnsi="Arial" w:cs="Arial"/>
                <w:sz w:val="14"/>
                <w:szCs w:val="14"/>
              </w:rPr>
              <w:t xml:space="preserve"> HIEG approval before </w:t>
            </w:r>
            <w:r w:rsidR="00A84D4E" w:rsidRPr="00BD3A6E">
              <w:rPr>
                <w:rFonts w:ascii="Arial" w:hAnsi="Arial" w:cs="Arial"/>
                <w:sz w:val="14"/>
                <w:szCs w:val="14"/>
              </w:rPr>
              <w:t>t</w:t>
            </w:r>
            <w:r w:rsidR="00C4040C" w:rsidRPr="00BD3A6E">
              <w:rPr>
                <w:rFonts w:ascii="Arial" w:hAnsi="Arial" w:cs="Arial"/>
                <w:sz w:val="14"/>
                <w:szCs w:val="14"/>
              </w:rPr>
              <w:t>eams approach establishments. Ask team if resource has been to HIEG.</w:t>
            </w:r>
          </w:p>
        </w:tc>
        <w:tc>
          <w:tcPr>
            <w:tcW w:w="2636" w:type="dxa"/>
          </w:tcPr>
          <w:p w:rsidR="00C46783" w:rsidRPr="00BD3A6E" w:rsidRDefault="00C4040C" w:rsidP="00A465B6">
            <w:pPr>
              <w:rPr>
                <w:rFonts w:ascii="Arial" w:hAnsi="Arial" w:cs="Arial"/>
                <w:sz w:val="14"/>
                <w:szCs w:val="14"/>
              </w:rPr>
            </w:pPr>
            <w:r w:rsidRPr="00BD3A6E">
              <w:rPr>
                <w:rFonts w:ascii="Arial" w:hAnsi="Arial" w:cs="Arial"/>
                <w:sz w:val="14"/>
                <w:szCs w:val="14"/>
              </w:rPr>
              <w:t>N</w:t>
            </w:r>
            <w:r w:rsidR="00513A13" w:rsidRPr="00BD3A6E">
              <w:rPr>
                <w:rFonts w:ascii="Arial" w:hAnsi="Arial" w:cs="Arial"/>
                <w:sz w:val="14"/>
                <w:szCs w:val="14"/>
              </w:rPr>
              <w:t xml:space="preserve">ationally developed, standardised </w:t>
            </w:r>
            <w:r w:rsidR="00C46783" w:rsidRPr="00BD3A6E">
              <w:rPr>
                <w:rFonts w:ascii="Arial" w:hAnsi="Arial" w:cs="Arial"/>
                <w:sz w:val="14"/>
                <w:szCs w:val="14"/>
              </w:rPr>
              <w:t>resource input</w:t>
            </w:r>
            <w:r w:rsidRPr="00BD3A6E">
              <w:rPr>
                <w:rFonts w:ascii="Arial" w:hAnsi="Arial" w:cs="Arial"/>
                <w:sz w:val="14"/>
                <w:szCs w:val="14"/>
              </w:rPr>
              <w:t>s</w:t>
            </w:r>
            <w:r w:rsidR="00A84D4E" w:rsidRPr="00BD3A6E">
              <w:rPr>
                <w:rFonts w:ascii="Arial" w:hAnsi="Arial" w:cs="Arial"/>
                <w:sz w:val="14"/>
                <w:szCs w:val="14"/>
              </w:rPr>
              <w:t xml:space="preserve"> from these sources are approved based on:</w:t>
            </w:r>
          </w:p>
          <w:p w:rsidR="00C46783" w:rsidRPr="00BD3A6E" w:rsidRDefault="00C46783" w:rsidP="00841A73">
            <w:pPr>
              <w:numPr>
                <w:ilvl w:val="0"/>
                <w:numId w:val="27"/>
              </w:numPr>
              <w:rPr>
                <w:rFonts w:ascii="Arial" w:hAnsi="Arial" w:cs="Arial"/>
                <w:sz w:val="14"/>
                <w:szCs w:val="14"/>
              </w:rPr>
            </w:pPr>
            <w:r w:rsidRPr="00BD3A6E">
              <w:rPr>
                <w:rFonts w:ascii="Arial" w:hAnsi="Arial" w:cs="Arial"/>
                <w:sz w:val="14"/>
                <w:szCs w:val="14"/>
              </w:rPr>
              <w:t>HT/SMT discretion</w:t>
            </w:r>
          </w:p>
          <w:p w:rsidR="00C46783" w:rsidRPr="00BD3A6E" w:rsidRDefault="00EA584B" w:rsidP="00EA584B">
            <w:pPr>
              <w:rPr>
                <w:rFonts w:ascii="Arial" w:hAnsi="Arial" w:cs="Arial"/>
                <w:sz w:val="14"/>
                <w:szCs w:val="14"/>
              </w:rPr>
            </w:pPr>
            <w:r w:rsidRPr="00BD3A6E">
              <w:rPr>
                <w:rFonts w:ascii="Arial" w:hAnsi="Arial" w:cs="Arial"/>
                <w:sz w:val="14"/>
                <w:szCs w:val="14"/>
              </w:rPr>
              <w:t>(using Appendix 2)</w:t>
            </w:r>
          </w:p>
          <w:p w:rsidR="00EA584B" w:rsidRPr="00BD3A6E" w:rsidRDefault="00EA584B" w:rsidP="00EA584B">
            <w:pPr>
              <w:rPr>
                <w:rFonts w:ascii="Arial" w:hAnsi="Arial" w:cs="Arial"/>
                <w:sz w:val="14"/>
                <w:szCs w:val="14"/>
              </w:rPr>
            </w:pPr>
          </w:p>
          <w:p w:rsidR="00513A13" w:rsidRPr="00BD3A6E" w:rsidRDefault="00513A13" w:rsidP="00513A13">
            <w:pPr>
              <w:rPr>
                <w:rFonts w:ascii="Arial" w:hAnsi="Arial" w:cs="Arial"/>
                <w:sz w:val="14"/>
                <w:szCs w:val="14"/>
              </w:rPr>
            </w:pPr>
            <w:r w:rsidRPr="00BD3A6E">
              <w:rPr>
                <w:rFonts w:ascii="Arial" w:hAnsi="Arial" w:cs="Arial"/>
                <w:sz w:val="14"/>
                <w:szCs w:val="14"/>
              </w:rPr>
              <w:t>Locally produced</w:t>
            </w:r>
            <w:r w:rsidR="00EA584B" w:rsidRPr="00BD3A6E">
              <w:rPr>
                <w:rFonts w:ascii="Arial" w:hAnsi="Arial" w:cs="Arial"/>
                <w:sz w:val="14"/>
                <w:szCs w:val="14"/>
              </w:rPr>
              <w:t xml:space="preserve"> resources, particularly ‘one off’ inputs,</w:t>
            </w:r>
            <w:r w:rsidR="00C4040C" w:rsidRPr="00BD3A6E">
              <w:rPr>
                <w:rFonts w:ascii="Arial" w:hAnsi="Arial" w:cs="Arial"/>
                <w:sz w:val="14"/>
                <w:szCs w:val="14"/>
              </w:rPr>
              <w:t xml:space="preserve"> require consideration. Approval should be based on </w:t>
            </w:r>
            <w:r w:rsidR="00A84D4E" w:rsidRPr="00BD3A6E">
              <w:rPr>
                <w:rFonts w:ascii="Arial" w:hAnsi="Arial" w:cs="Arial"/>
                <w:sz w:val="14"/>
                <w:szCs w:val="14"/>
              </w:rPr>
              <w:t>:</w:t>
            </w:r>
          </w:p>
          <w:p w:rsidR="00A84D4E" w:rsidRPr="00BD3A6E" w:rsidRDefault="00A84D4E" w:rsidP="00A84D4E">
            <w:pPr>
              <w:numPr>
                <w:ilvl w:val="0"/>
                <w:numId w:val="27"/>
              </w:numPr>
              <w:rPr>
                <w:rFonts w:ascii="Arial" w:hAnsi="Arial" w:cs="Arial"/>
                <w:sz w:val="14"/>
                <w:szCs w:val="14"/>
              </w:rPr>
            </w:pPr>
            <w:r w:rsidRPr="00BD3A6E">
              <w:rPr>
                <w:rFonts w:ascii="Arial" w:hAnsi="Arial" w:cs="Arial"/>
                <w:sz w:val="14"/>
                <w:szCs w:val="14"/>
              </w:rPr>
              <w:t>HT/SMT discretion</w:t>
            </w:r>
          </w:p>
          <w:p w:rsidR="00A84D4E" w:rsidRPr="00BD3A6E" w:rsidRDefault="00A84D4E" w:rsidP="00A84D4E">
            <w:pPr>
              <w:rPr>
                <w:rFonts w:ascii="Arial" w:hAnsi="Arial" w:cs="Arial"/>
                <w:sz w:val="14"/>
                <w:szCs w:val="14"/>
              </w:rPr>
            </w:pPr>
            <w:r w:rsidRPr="00BD3A6E">
              <w:rPr>
                <w:rFonts w:ascii="Arial" w:hAnsi="Arial" w:cs="Arial"/>
                <w:sz w:val="14"/>
                <w:szCs w:val="14"/>
              </w:rPr>
              <w:t>(using Appendix 2)</w:t>
            </w:r>
          </w:p>
          <w:p w:rsidR="00A84D4E" w:rsidRPr="00BD3A6E" w:rsidRDefault="00A84D4E" w:rsidP="00A84D4E">
            <w:pPr>
              <w:rPr>
                <w:rFonts w:ascii="Arial" w:hAnsi="Arial" w:cs="Arial"/>
                <w:sz w:val="14"/>
                <w:szCs w:val="14"/>
              </w:rPr>
            </w:pPr>
            <w:r w:rsidRPr="00BD3A6E">
              <w:rPr>
                <w:rFonts w:ascii="Arial" w:hAnsi="Arial" w:cs="Arial"/>
                <w:sz w:val="14"/>
                <w:szCs w:val="14"/>
              </w:rPr>
              <w:t>QIO/HIEG involvement if required</w:t>
            </w:r>
          </w:p>
        </w:tc>
        <w:tc>
          <w:tcPr>
            <w:tcW w:w="2284" w:type="dxa"/>
          </w:tcPr>
          <w:p w:rsidR="00C46783" w:rsidRPr="00BD3A6E" w:rsidRDefault="00C46783" w:rsidP="00A465B6">
            <w:pPr>
              <w:rPr>
                <w:rFonts w:ascii="Arial" w:hAnsi="Arial" w:cs="Arial"/>
                <w:sz w:val="14"/>
                <w:szCs w:val="14"/>
              </w:rPr>
            </w:pPr>
            <w:r w:rsidRPr="00BD3A6E">
              <w:rPr>
                <w:rFonts w:ascii="Arial" w:hAnsi="Arial" w:cs="Arial"/>
                <w:sz w:val="14"/>
                <w:szCs w:val="14"/>
              </w:rPr>
              <w:t>Any reso</w:t>
            </w:r>
            <w:r w:rsidR="00C4040C" w:rsidRPr="00BD3A6E">
              <w:rPr>
                <w:rFonts w:ascii="Arial" w:hAnsi="Arial" w:cs="Arial"/>
                <w:sz w:val="14"/>
                <w:szCs w:val="14"/>
              </w:rPr>
              <w:t xml:space="preserve">urce input from these sources requires consideration. Approval should be </w:t>
            </w:r>
            <w:r w:rsidR="00A84D4E" w:rsidRPr="00BD3A6E">
              <w:rPr>
                <w:rFonts w:ascii="Arial" w:hAnsi="Arial" w:cs="Arial"/>
                <w:sz w:val="14"/>
                <w:szCs w:val="14"/>
              </w:rPr>
              <w:t xml:space="preserve"> based on:</w:t>
            </w:r>
          </w:p>
          <w:p w:rsidR="00C46783" w:rsidRPr="00BD3A6E" w:rsidRDefault="00C46783" w:rsidP="00841A73">
            <w:pPr>
              <w:numPr>
                <w:ilvl w:val="0"/>
                <w:numId w:val="27"/>
              </w:numPr>
              <w:rPr>
                <w:rFonts w:ascii="Arial" w:hAnsi="Arial" w:cs="Arial"/>
                <w:sz w:val="14"/>
                <w:szCs w:val="14"/>
              </w:rPr>
            </w:pPr>
            <w:r w:rsidRPr="00BD3A6E">
              <w:rPr>
                <w:rFonts w:ascii="Arial" w:hAnsi="Arial" w:cs="Arial"/>
                <w:sz w:val="14"/>
                <w:szCs w:val="14"/>
              </w:rPr>
              <w:t>HT/SMT discretion</w:t>
            </w:r>
          </w:p>
          <w:p w:rsidR="00C46783" w:rsidRPr="00BD3A6E" w:rsidRDefault="00C46783" w:rsidP="009D65B8">
            <w:pPr>
              <w:rPr>
                <w:rFonts w:ascii="Arial" w:hAnsi="Arial" w:cs="Arial"/>
                <w:sz w:val="14"/>
                <w:szCs w:val="14"/>
              </w:rPr>
            </w:pPr>
            <w:r w:rsidRPr="00BD3A6E">
              <w:rPr>
                <w:rFonts w:ascii="Arial" w:hAnsi="Arial" w:cs="Arial"/>
                <w:sz w:val="14"/>
                <w:szCs w:val="14"/>
              </w:rPr>
              <w:t>(using Appendix 2)</w:t>
            </w:r>
          </w:p>
          <w:p w:rsidR="00C46783" w:rsidRPr="00BD3A6E" w:rsidRDefault="00EA584B" w:rsidP="00841A73">
            <w:pPr>
              <w:numPr>
                <w:ilvl w:val="0"/>
                <w:numId w:val="27"/>
              </w:numPr>
              <w:rPr>
                <w:rFonts w:ascii="Arial" w:hAnsi="Arial" w:cs="Arial"/>
                <w:sz w:val="14"/>
                <w:szCs w:val="14"/>
              </w:rPr>
            </w:pPr>
            <w:r w:rsidRPr="00BD3A6E">
              <w:rPr>
                <w:rFonts w:ascii="Arial" w:hAnsi="Arial" w:cs="Arial"/>
                <w:sz w:val="14"/>
                <w:szCs w:val="14"/>
              </w:rPr>
              <w:t xml:space="preserve">QIO/HIEG involvement </w:t>
            </w:r>
            <w:r w:rsidR="00C46783" w:rsidRPr="00BD3A6E">
              <w:rPr>
                <w:rFonts w:ascii="Arial" w:hAnsi="Arial" w:cs="Arial"/>
                <w:sz w:val="14"/>
                <w:szCs w:val="14"/>
              </w:rPr>
              <w:t>if required</w:t>
            </w:r>
            <w:r w:rsidR="00A84D4E" w:rsidRPr="00BD3A6E">
              <w:rPr>
                <w:rFonts w:ascii="Arial" w:hAnsi="Arial" w:cs="Arial"/>
                <w:sz w:val="14"/>
                <w:szCs w:val="14"/>
              </w:rPr>
              <w:t>.</w:t>
            </w:r>
          </w:p>
        </w:tc>
        <w:tc>
          <w:tcPr>
            <w:tcW w:w="2816" w:type="dxa"/>
          </w:tcPr>
          <w:p w:rsidR="00C46783" w:rsidRPr="00BD3A6E" w:rsidRDefault="00A84D4E" w:rsidP="00A465B6">
            <w:pPr>
              <w:rPr>
                <w:rFonts w:ascii="Arial" w:hAnsi="Arial" w:cs="Arial"/>
                <w:sz w:val="14"/>
                <w:szCs w:val="14"/>
              </w:rPr>
            </w:pPr>
            <w:r w:rsidRPr="00BD3A6E">
              <w:rPr>
                <w:rFonts w:ascii="Arial" w:hAnsi="Arial" w:cs="Arial"/>
                <w:sz w:val="14"/>
                <w:szCs w:val="14"/>
              </w:rPr>
              <w:t>Any resource input from this source requires consideration. Approval should be based on :</w:t>
            </w:r>
          </w:p>
          <w:p w:rsidR="00C46783" w:rsidRPr="00BD3A6E" w:rsidRDefault="00C46783" w:rsidP="00841A73">
            <w:pPr>
              <w:numPr>
                <w:ilvl w:val="0"/>
                <w:numId w:val="27"/>
              </w:numPr>
              <w:rPr>
                <w:rFonts w:ascii="Arial" w:hAnsi="Arial" w:cs="Arial"/>
                <w:sz w:val="14"/>
                <w:szCs w:val="14"/>
              </w:rPr>
            </w:pPr>
            <w:r w:rsidRPr="00BD3A6E">
              <w:rPr>
                <w:rFonts w:ascii="Arial" w:hAnsi="Arial" w:cs="Arial"/>
                <w:sz w:val="14"/>
                <w:szCs w:val="14"/>
              </w:rPr>
              <w:t>HT/SMT discretion</w:t>
            </w:r>
          </w:p>
          <w:p w:rsidR="00C46783" w:rsidRPr="00BD3A6E" w:rsidRDefault="00C46783" w:rsidP="009D65B8">
            <w:pPr>
              <w:rPr>
                <w:rFonts w:ascii="Arial" w:hAnsi="Arial" w:cs="Arial"/>
                <w:sz w:val="14"/>
                <w:szCs w:val="14"/>
              </w:rPr>
            </w:pPr>
            <w:r w:rsidRPr="00BD3A6E">
              <w:rPr>
                <w:rFonts w:ascii="Arial" w:hAnsi="Arial" w:cs="Arial"/>
                <w:sz w:val="14"/>
                <w:szCs w:val="14"/>
              </w:rPr>
              <w:t>(using Appendix 2)</w:t>
            </w:r>
          </w:p>
          <w:p w:rsidR="00C46783" w:rsidRPr="00BD3A6E" w:rsidRDefault="00EA584B" w:rsidP="00841A73">
            <w:pPr>
              <w:numPr>
                <w:ilvl w:val="0"/>
                <w:numId w:val="27"/>
              </w:numPr>
              <w:rPr>
                <w:rFonts w:ascii="Arial" w:hAnsi="Arial" w:cs="Arial"/>
                <w:sz w:val="14"/>
                <w:szCs w:val="14"/>
              </w:rPr>
            </w:pPr>
            <w:r w:rsidRPr="00BD3A6E">
              <w:rPr>
                <w:rFonts w:ascii="Arial" w:hAnsi="Arial" w:cs="Arial"/>
                <w:sz w:val="14"/>
                <w:szCs w:val="14"/>
              </w:rPr>
              <w:t xml:space="preserve">QIO/HIEG involvement </w:t>
            </w:r>
            <w:r w:rsidR="00C46783" w:rsidRPr="00BD3A6E">
              <w:rPr>
                <w:rFonts w:ascii="Arial" w:hAnsi="Arial" w:cs="Arial"/>
                <w:sz w:val="14"/>
                <w:szCs w:val="14"/>
              </w:rPr>
              <w:t xml:space="preserve"> if required</w:t>
            </w:r>
          </w:p>
        </w:tc>
      </w:tr>
      <w:tr w:rsidR="00C46783" w:rsidRPr="00BD3A6E" w:rsidTr="00BD3A6E">
        <w:trPr>
          <w:trHeight w:val="1699"/>
        </w:trPr>
        <w:tc>
          <w:tcPr>
            <w:tcW w:w="2808" w:type="dxa"/>
            <w:vMerge/>
          </w:tcPr>
          <w:p w:rsidR="00C46783" w:rsidRPr="00BD3A6E" w:rsidRDefault="00C46783" w:rsidP="009D65B8">
            <w:pPr>
              <w:rPr>
                <w:rFonts w:ascii="Arial" w:hAnsi="Arial" w:cs="Arial"/>
                <w:b/>
                <w:sz w:val="14"/>
                <w:szCs w:val="14"/>
              </w:rPr>
            </w:pPr>
          </w:p>
        </w:tc>
        <w:tc>
          <w:tcPr>
            <w:tcW w:w="12476" w:type="dxa"/>
            <w:gridSpan w:val="5"/>
          </w:tcPr>
          <w:p w:rsidR="00C46783" w:rsidRPr="00BD3A6E" w:rsidRDefault="00C46783" w:rsidP="007026E5">
            <w:pPr>
              <w:rPr>
                <w:rFonts w:ascii="Arial" w:hAnsi="Arial" w:cs="Arial"/>
                <w:sz w:val="14"/>
                <w:szCs w:val="14"/>
              </w:rPr>
            </w:pPr>
          </w:p>
        </w:tc>
      </w:tr>
    </w:tbl>
    <w:p w:rsidR="00C46783" w:rsidRPr="00B23F42" w:rsidRDefault="00C46783" w:rsidP="007026E5">
      <w:pPr>
        <w:rPr>
          <w:rFonts w:ascii="Arial" w:hAnsi="Arial" w:cs="Arial"/>
          <w:b/>
        </w:rPr>
      </w:pPr>
    </w:p>
    <w:p w:rsidR="00A84D4E" w:rsidRDefault="006B4753" w:rsidP="007026E5">
      <w:pPr>
        <w:rPr>
          <w:rFonts w:ascii="Arial" w:hAnsi="Arial" w:cs="Arial"/>
          <w:b/>
        </w:rPr>
      </w:pPr>
      <w:r>
        <w:rPr>
          <w:rFonts w:ascii="Arial" w:hAnsi="Arial" w:cs="Arial"/>
          <w:b/>
        </w:rPr>
        <w:t>Please remember that when</w:t>
      </w:r>
      <w:r w:rsidR="00C46783" w:rsidRPr="00B23F42">
        <w:rPr>
          <w:rFonts w:ascii="Arial" w:hAnsi="Arial" w:cs="Arial"/>
          <w:b/>
        </w:rPr>
        <w:t xml:space="preserve"> engaging with partners on any resource or input related to</w:t>
      </w:r>
      <w:r w:rsidR="00A84D4E">
        <w:rPr>
          <w:rFonts w:ascii="Arial" w:hAnsi="Arial" w:cs="Arial"/>
          <w:b/>
        </w:rPr>
        <w:t>:</w:t>
      </w:r>
    </w:p>
    <w:p w:rsidR="00A84D4E" w:rsidRDefault="00C46783" w:rsidP="00A84D4E">
      <w:pPr>
        <w:pStyle w:val="ListParagraph"/>
        <w:numPr>
          <w:ilvl w:val="0"/>
          <w:numId w:val="27"/>
        </w:numPr>
        <w:rPr>
          <w:rFonts w:ascii="Arial" w:hAnsi="Arial" w:cs="Arial"/>
          <w:b/>
        </w:rPr>
      </w:pPr>
      <w:r w:rsidRPr="00A84D4E">
        <w:rPr>
          <w:rFonts w:ascii="Arial" w:hAnsi="Arial" w:cs="Arial"/>
          <w:b/>
        </w:rPr>
        <w:t xml:space="preserve">relationships, sexual health and parenthood, </w:t>
      </w:r>
    </w:p>
    <w:p w:rsidR="00A84D4E" w:rsidRDefault="00A84D4E" w:rsidP="00A84D4E">
      <w:pPr>
        <w:pStyle w:val="ListParagraph"/>
        <w:numPr>
          <w:ilvl w:val="0"/>
          <w:numId w:val="27"/>
        </w:numPr>
        <w:rPr>
          <w:rFonts w:ascii="Arial" w:hAnsi="Arial" w:cs="Arial"/>
          <w:b/>
        </w:rPr>
      </w:pPr>
      <w:r>
        <w:rPr>
          <w:rFonts w:ascii="Arial" w:hAnsi="Arial" w:cs="Arial"/>
          <w:b/>
        </w:rPr>
        <w:t xml:space="preserve">substance misuse </w:t>
      </w:r>
      <w:r w:rsidR="00C46783" w:rsidRPr="00A84D4E">
        <w:rPr>
          <w:rFonts w:ascii="Arial" w:hAnsi="Arial" w:cs="Arial"/>
          <w:b/>
        </w:rPr>
        <w:t xml:space="preserve"> </w:t>
      </w:r>
    </w:p>
    <w:p w:rsidR="00A84D4E" w:rsidRPr="00BF6B05" w:rsidRDefault="00C46783" w:rsidP="00A84D4E">
      <w:pPr>
        <w:pStyle w:val="ListParagraph"/>
        <w:numPr>
          <w:ilvl w:val="0"/>
          <w:numId w:val="27"/>
        </w:numPr>
        <w:rPr>
          <w:rFonts w:ascii="Arial" w:hAnsi="Arial" w:cs="Arial"/>
          <w:b/>
          <w:color w:val="0D0D0D" w:themeColor="text1" w:themeTint="F2"/>
        </w:rPr>
      </w:pPr>
      <w:r w:rsidRPr="00A84D4E">
        <w:rPr>
          <w:rFonts w:ascii="Arial" w:hAnsi="Arial" w:cs="Arial"/>
          <w:b/>
        </w:rPr>
        <w:t xml:space="preserve">sensitive aspects of mental health/emotional wellbeing e.g. self </w:t>
      </w:r>
      <w:r w:rsidR="00A84D4E">
        <w:rPr>
          <w:rFonts w:ascii="Arial" w:hAnsi="Arial" w:cs="Arial"/>
          <w:b/>
        </w:rPr>
        <w:t>–</w:t>
      </w:r>
      <w:r w:rsidRPr="00A84D4E">
        <w:rPr>
          <w:rFonts w:ascii="Arial" w:hAnsi="Arial" w:cs="Arial"/>
          <w:b/>
        </w:rPr>
        <w:t>har</w:t>
      </w:r>
      <w:r w:rsidR="00A84D4E">
        <w:rPr>
          <w:rFonts w:ascii="Arial" w:hAnsi="Arial" w:cs="Arial"/>
          <w:b/>
        </w:rPr>
        <w:t>m</w:t>
      </w:r>
      <w:r w:rsidR="00286379">
        <w:rPr>
          <w:rFonts w:ascii="Arial" w:hAnsi="Arial" w:cs="Arial"/>
          <w:b/>
        </w:rPr>
        <w:t xml:space="preserve">, </w:t>
      </w:r>
      <w:r w:rsidR="00286379" w:rsidRPr="00BF6B05">
        <w:rPr>
          <w:rFonts w:ascii="Arial" w:hAnsi="Arial" w:cs="Arial"/>
          <w:b/>
          <w:color w:val="0D0D0D" w:themeColor="text1" w:themeTint="F2"/>
        </w:rPr>
        <w:t>suicide prevention.</w:t>
      </w:r>
    </w:p>
    <w:p w:rsidR="003504B8" w:rsidRPr="00BF6B05" w:rsidRDefault="003504B8" w:rsidP="00ED0B36">
      <w:pPr>
        <w:rPr>
          <w:rFonts w:ascii="Arial" w:hAnsi="Arial" w:cs="Arial"/>
          <w:b/>
          <w:color w:val="0D0D0D" w:themeColor="text1" w:themeTint="F2"/>
        </w:rPr>
      </w:pPr>
    </w:p>
    <w:p w:rsidR="00E27240" w:rsidRDefault="004525D9" w:rsidP="00ED0B36">
      <w:pPr>
        <w:rPr>
          <w:rFonts w:ascii="Arial" w:hAnsi="Arial" w:cs="Arial"/>
          <w:b/>
        </w:rPr>
      </w:pPr>
      <w:r>
        <w:rPr>
          <w:rFonts w:ascii="Arial" w:hAnsi="Arial" w:cs="Arial"/>
          <w:b/>
        </w:rPr>
        <w:t>F</w:t>
      </w:r>
      <w:r w:rsidR="00A84D4E">
        <w:rPr>
          <w:rFonts w:ascii="Arial" w:hAnsi="Arial" w:cs="Arial"/>
          <w:b/>
        </w:rPr>
        <w:t>urther advice is available. P</w:t>
      </w:r>
      <w:r w:rsidR="00B375C9" w:rsidRPr="00A84D4E">
        <w:rPr>
          <w:rFonts w:ascii="Arial" w:hAnsi="Arial" w:cs="Arial"/>
          <w:b/>
        </w:rPr>
        <w:t xml:space="preserve">lease contact the </w:t>
      </w:r>
      <w:r w:rsidR="00E27240">
        <w:rPr>
          <w:rFonts w:ascii="Arial" w:hAnsi="Arial" w:cs="Arial"/>
          <w:b/>
        </w:rPr>
        <w:t xml:space="preserve">QIO with the strategic remit for </w:t>
      </w:r>
      <w:r w:rsidR="00A84D4E">
        <w:rPr>
          <w:rFonts w:ascii="Arial" w:hAnsi="Arial" w:cs="Arial"/>
          <w:b/>
        </w:rPr>
        <w:t>Health</w:t>
      </w:r>
      <w:r w:rsidR="003504B8">
        <w:rPr>
          <w:rFonts w:ascii="Arial" w:hAnsi="Arial" w:cs="Arial"/>
          <w:b/>
        </w:rPr>
        <w:t xml:space="preserve"> and </w:t>
      </w:r>
      <w:r>
        <w:rPr>
          <w:rFonts w:ascii="Arial" w:hAnsi="Arial" w:cs="Arial"/>
          <w:b/>
        </w:rPr>
        <w:t xml:space="preserve">Wellbeing. </w:t>
      </w:r>
    </w:p>
    <w:p w:rsidR="00E27240" w:rsidRPr="003504B8" w:rsidRDefault="00E27240" w:rsidP="00ED0B36">
      <w:pPr>
        <w:rPr>
          <w:rFonts w:ascii="Arial" w:hAnsi="Arial" w:cs="Arial"/>
          <w:b/>
        </w:rPr>
        <w:sectPr w:rsidR="00E27240" w:rsidRPr="003504B8" w:rsidSect="007026E5">
          <w:pgSz w:w="16838" w:h="11906" w:orient="landscape" w:code="9"/>
          <w:pgMar w:top="964" w:right="964" w:bottom="964" w:left="964" w:header="709" w:footer="709" w:gutter="0"/>
          <w:cols w:space="708"/>
          <w:docGrid w:linePitch="360"/>
        </w:sectPr>
      </w:pPr>
      <w:r>
        <w:rPr>
          <w:rFonts w:ascii="Arial" w:hAnsi="Arial" w:cs="Arial"/>
          <w:b/>
        </w:rPr>
        <w:t xml:space="preserve">                                                                    </w:t>
      </w:r>
      <w:hyperlink r:id="rId22" w:history="1">
        <w:r w:rsidR="00BD3A6E" w:rsidRPr="00F15668">
          <w:rPr>
            <w:rStyle w:val="Hyperlink"/>
            <w:rFonts w:ascii="Arial" w:hAnsi="Arial" w:cs="Arial"/>
            <w:b/>
          </w:rPr>
          <w:t>Patrick.Oberg@glasgow.gov.uk</w:t>
        </w:r>
      </w:hyperlink>
    </w:p>
    <w:p w:rsidR="00C46783" w:rsidRPr="00B23F42" w:rsidRDefault="00C46783" w:rsidP="00BD3A6E"/>
    <w:sectPr w:rsidR="00C46783" w:rsidRPr="00B23F42" w:rsidSect="007026E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593" w:rsidRDefault="00B33593" w:rsidP="00F763EA">
      <w:r>
        <w:separator/>
      </w:r>
    </w:p>
  </w:endnote>
  <w:endnote w:type="continuationSeparator" w:id="0">
    <w:p w:rsidR="00B33593" w:rsidRDefault="00B33593" w:rsidP="00F7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93" w:rsidRDefault="00B33593" w:rsidP="00390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593" w:rsidRDefault="00B33593" w:rsidP="006812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4C" w:rsidRDefault="00FA334C">
    <w:pPr>
      <w:pStyle w:val="Footer"/>
    </w:pPr>
    <w:r>
      <w:t>KH1117</w:t>
    </w:r>
  </w:p>
  <w:p w:rsidR="00B33593" w:rsidRDefault="00B33593" w:rsidP="006812D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4C" w:rsidRDefault="00FA3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593" w:rsidRDefault="00B33593" w:rsidP="00F763EA">
      <w:r>
        <w:separator/>
      </w:r>
    </w:p>
  </w:footnote>
  <w:footnote w:type="continuationSeparator" w:id="0">
    <w:p w:rsidR="00B33593" w:rsidRDefault="00B33593" w:rsidP="00F76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4C" w:rsidRDefault="00FA3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93" w:rsidRDefault="00B33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4C" w:rsidRDefault="00FA33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93" w:rsidRDefault="00504014">
    <w:pPr>
      <w:pStyle w:val="Header"/>
    </w:pPr>
    <w:r>
      <w:rPr>
        <w:noProof/>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6888480" cy="2755265"/>
              <wp:effectExtent l="0" t="1752600" r="0" b="158813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8480" cy="2755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4014" w:rsidRDefault="00504014" w:rsidP="0050401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58" type="#_x0000_t202" style="position:absolute;margin-left:0;margin-top:0;width:542.4pt;height:216.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" o:allowincell="f" filled="f" stroked="f">
              <v:stroke joinstyle="round"/>
              <o:lock v:ext="edit" shapetype="t"/>
              <v:textbox style="mso-fit-shape-to-text:t">
                <w:txbxContent>
                  <w:p w:rsidR="00504014" w:rsidRDefault="00504014" w:rsidP="0050401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93" w:rsidRPr="00392EC5" w:rsidRDefault="00B33593" w:rsidP="00255F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93" w:rsidRDefault="00504014">
    <w:pPr>
      <w:pStyle w:val="Header"/>
    </w:pPr>
    <w:r>
      <w:rPr>
        <w:noProof/>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6888480" cy="2755265"/>
              <wp:effectExtent l="0" t="1752600" r="0" b="158813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8480" cy="2755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4014" w:rsidRDefault="00504014" w:rsidP="0050401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59" type="#_x0000_t202" style="position:absolute;margin-left:0;margin-top:0;width:542.4pt;height:216.9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" o:allowincell="f" filled="f" stroked="f">
              <v:stroke joinstyle="round"/>
              <o:lock v:ext="edit" shapetype="t"/>
              <v:textbox style="mso-fit-shape-to-text:t">
                <w:txbxContent>
                  <w:p w:rsidR="00504014" w:rsidRDefault="00504014" w:rsidP="0050401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93" w:rsidRDefault="00B3359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93" w:rsidRDefault="00B335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93" w:rsidRDefault="00B33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19C"/>
    <w:multiLevelType w:val="hybridMultilevel"/>
    <w:tmpl w:val="E05227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35BB6"/>
    <w:multiLevelType w:val="hybridMultilevel"/>
    <w:tmpl w:val="1BC6D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9B1D42"/>
    <w:multiLevelType w:val="hybridMultilevel"/>
    <w:tmpl w:val="3A2AAF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271069"/>
    <w:multiLevelType w:val="hybridMultilevel"/>
    <w:tmpl w:val="7B2E0E7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847FC9"/>
    <w:multiLevelType w:val="hybridMultilevel"/>
    <w:tmpl w:val="3530E4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2A646F"/>
    <w:multiLevelType w:val="hybridMultilevel"/>
    <w:tmpl w:val="7796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83D1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8FB52AB"/>
    <w:multiLevelType w:val="hybridMultilevel"/>
    <w:tmpl w:val="69240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33010"/>
    <w:multiLevelType w:val="hybridMultilevel"/>
    <w:tmpl w:val="484A9D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033F7E"/>
    <w:multiLevelType w:val="hybridMultilevel"/>
    <w:tmpl w:val="0F8483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0E6343"/>
    <w:multiLevelType w:val="hybridMultilevel"/>
    <w:tmpl w:val="B5B45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729DB"/>
    <w:multiLevelType w:val="hybridMultilevel"/>
    <w:tmpl w:val="5BEE48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5482538"/>
    <w:multiLevelType w:val="hybridMultilevel"/>
    <w:tmpl w:val="296C70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10A36CB"/>
    <w:multiLevelType w:val="hybridMultilevel"/>
    <w:tmpl w:val="A0DEC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73241"/>
    <w:multiLevelType w:val="hybridMultilevel"/>
    <w:tmpl w:val="6AD290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6E104D"/>
    <w:multiLevelType w:val="hybridMultilevel"/>
    <w:tmpl w:val="00D68B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342BF3"/>
    <w:multiLevelType w:val="hybridMultilevel"/>
    <w:tmpl w:val="B42C7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B65D7A"/>
    <w:multiLevelType w:val="hybridMultilevel"/>
    <w:tmpl w:val="C794F0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21F7B32"/>
    <w:multiLevelType w:val="hybridMultilevel"/>
    <w:tmpl w:val="F97828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7F469D"/>
    <w:multiLevelType w:val="hybridMultilevel"/>
    <w:tmpl w:val="5EE296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F10972"/>
    <w:multiLevelType w:val="hybridMultilevel"/>
    <w:tmpl w:val="2062D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2A6495"/>
    <w:multiLevelType w:val="hybridMultilevel"/>
    <w:tmpl w:val="D9041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582FDB"/>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754F1779"/>
    <w:multiLevelType w:val="hybridMultilevel"/>
    <w:tmpl w:val="AF0CE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B67B2B"/>
    <w:multiLevelType w:val="hybridMultilevel"/>
    <w:tmpl w:val="D52A5C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AF96CE7"/>
    <w:multiLevelType w:val="hybridMultilevel"/>
    <w:tmpl w:val="58EE07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D4075F"/>
    <w:multiLevelType w:val="hybridMultilevel"/>
    <w:tmpl w:val="F1CE1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14"/>
  </w:num>
  <w:num w:numId="4">
    <w:abstractNumId w:val="17"/>
  </w:num>
  <w:num w:numId="5">
    <w:abstractNumId w:val="23"/>
  </w:num>
  <w:num w:numId="6">
    <w:abstractNumId w:val="10"/>
  </w:num>
  <w:num w:numId="7">
    <w:abstractNumId w:val="7"/>
  </w:num>
  <w:num w:numId="8">
    <w:abstractNumId w:val="21"/>
  </w:num>
  <w:num w:numId="9">
    <w:abstractNumId w:val="12"/>
  </w:num>
  <w:num w:numId="10">
    <w:abstractNumId w:val="11"/>
  </w:num>
  <w:num w:numId="11">
    <w:abstractNumId w:val="1"/>
  </w:num>
  <w:num w:numId="12">
    <w:abstractNumId w:val="9"/>
  </w:num>
  <w:num w:numId="13">
    <w:abstractNumId w:val="25"/>
  </w:num>
  <w:num w:numId="14">
    <w:abstractNumId w:val="19"/>
  </w:num>
  <w:num w:numId="15">
    <w:abstractNumId w:val="26"/>
  </w:num>
  <w:num w:numId="16">
    <w:abstractNumId w:val="24"/>
  </w:num>
  <w:num w:numId="17">
    <w:abstractNumId w:val="3"/>
  </w:num>
  <w:num w:numId="18">
    <w:abstractNumId w:val="0"/>
  </w:num>
  <w:num w:numId="19">
    <w:abstractNumId w:val="5"/>
  </w:num>
  <w:num w:numId="20">
    <w:abstractNumId w:val="13"/>
  </w:num>
  <w:num w:numId="21">
    <w:abstractNumId w:val="2"/>
  </w:num>
  <w:num w:numId="22">
    <w:abstractNumId w:val="4"/>
  </w:num>
  <w:num w:numId="23">
    <w:abstractNumId w:val="8"/>
  </w:num>
  <w:num w:numId="24">
    <w:abstractNumId w:val="20"/>
  </w:num>
  <w:num w:numId="25">
    <w:abstractNumId w:val="16"/>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86"/>
    <w:rsid w:val="00005A2F"/>
    <w:rsid w:val="0000745C"/>
    <w:rsid w:val="00014C05"/>
    <w:rsid w:val="000176B0"/>
    <w:rsid w:val="00024B84"/>
    <w:rsid w:val="00026014"/>
    <w:rsid w:val="0003012C"/>
    <w:rsid w:val="0003432C"/>
    <w:rsid w:val="00040902"/>
    <w:rsid w:val="0004147A"/>
    <w:rsid w:val="00054212"/>
    <w:rsid w:val="00057DD1"/>
    <w:rsid w:val="00061122"/>
    <w:rsid w:val="00061BA2"/>
    <w:rsid w:val="000643DF"/>
    <w:rsid w:val="000649C1"/>
    <w:rsid w:val="00064CF9"/>
    <w:rsid w:val="00071DD4"/>
    <w:rsid w:val="0008046B"/>
    <w:rsid w:val="0008333E"/>
    <w:rsid w:val="000843AA"/>
    <w:rsid w:val="00091A86"/>
    <w:rsid w:val="00096006"/>
    <w:rsid w:val="000B1182"/>
    <w:rsid w:val="000B706C"/>
    <w:rsid w:val="000C0C01"/>
    <w:rsid w:val="000C10EB"/>
    <w:rsid w:val="000D16FF"/>
    <w:rsid w:val="000E00FE"/>
    <w:rsid w:val="000E29E1"/>
    <w:rsid w:val="000E2FC8"/>
    <w:rsid w:val="000E5BB4"/>
    <w:rsid w:val="000E5D86"/>
    <w:rsid w:val="000F37F4"/>
    <w:rsid w:val="000F4005"/>
    <w:rsid w:val="001012FA"/>
    <w:rsid w:val="0010427E"/>
    <w:rsid w:val="00104A1A"/>
    <w:rsid w:val="00106956"/>
    <w:rsid w:val="0011220F"/>
    <w:rsid w:val="00112324"/>
    <w:rsid w:val="0011285F"/>
    <w:rsid w:val="0011332A"/>
    <w:rsid w:val="001269D8"/>
    <w:rsid w:val="00130EA2"/>
    <w:rsid w:val="001315B7"/>
    <w:rsid w:val="00135148"/>
    <w:rsid w:val="00137B50"/>
    <w:rsid w:val="0014045C"/>
    <w:rsid w:val="00141457"/>
    <w:rsid w:val="00151644"/>
    <w:rsid w:val="00152514"/>
    <w:rsid w:val="00153E45"/>
    <w:rsid w:val="00154541"/>
    <w:rsid w:val="00157D4F"/>
    <w:rsid w:val="00166358"/>
    <w:rsid w:val="00175AA6"/>
    <w:rsid w:val="00180289"/>
    <w:rsid w:val="00181EA4"/>
    <w:rsid w:val="001842F2"/>
    <w:rsid w:val="001847C6"/>
    <w:rsid w:val="00191010"/>
    <w:rsid w:val="00196FF5"/>
    <w:rsid w:val="001B2538"/>
    <w:rsid w:val="001B70BB"/>
    <w:rsid w:val="001C3609"/>
    <w:rsid w:val="001C4EDD"/>
    <w:rsid w:val="001C6E70"/>
    <w:rsid w:val="001D633A"/>
    <w:rsid w:val="001D6DE8"/>
    <w:rsid w:val="001E4DC8"/>
    <w:rsid w:val="001E6651"/>
    <w:rsid w:val="001E7875"/>
    <w:rsid w:val="001E7F28"/>
    <w:rsid w:val="001F0FD1"/>
    <w:rsid w:val="001F30FC"/>
    <w:rsid w:val="001F6131"/>
    <w:rsid w:val="001F6135"/>
    <w:rsid w:val="0020264F"/>
    <w:rsid w:val="002049DB"/>
    <w:rsid w:val="00205ABC"/>
    <w:rsid w:val="00206993"/>
    <w:rsid w:val="00213B1D"/>
    <w:rsid w:val="00220D19"/>
    <w:rsid w:val="0022487F"/>
    <w:rsid w:val="00242384"/>
    <w:rsid w:val="00250817"/>
    <w:rsid w:val="00251503"/>
    <w:rsid w:val="00251F35"/>
    <w:rsid w:val="00255667"/>
    <w:rsid w:val="00255F1C"/>
    <w:rsid w:val="002835CB"/>
    <w:rsid w:val="00283E67"/>
    <w:rsid w:val="0028622A"/>
    <w:rsid w:val="00286379"/>
    <w:rsid w:val="0029525E"/>
    <w:rsid w:val="00295B83"/>
    <w:rsid w:val="002A603F"/>
    <w:rsid w:val="002B23C6"/>
    <w:rsid w:val="002B257F"/>
    <w:rsid w:val="002E3BBB"/>
    <w:rsid w:val="002E4640"/>
    <w:rsid w:val="002E4755"/>
    <w:rsid w:val="002E702C"/>
    <w:rsid w:val="002E7C2D"/>
    <w:rsid w:val="003009F5"/>
    <w:rsid w:val="00302AE5"/>
    <w:rsid w:val="00304EF5"/>
    <w:rsid w:val="00310F45"/>
    <w:rsid w:val="00312F16"/>
    <w:rsid w:val="003214F6"/>
    <w:rsid w:val="00324D80"/>
    <w:rsid w:val="003340DE"/>
    <w:rsid w:val="00335EC6"/>
    <w:rsid w:val="00337A3B"/>
    <w:rsid w:val="00343C39"/>
    <w:rsid w:val="00347090"/>
    <w:rsid w:val="003504B8"/>
    <w:rsid w:val="0035471D"/>
    <w:rsid w:val="00361581"/>
    <w:rsid w:val="00371E89"/>
    <w:rsid w:val="00376612"/>
    <w:rsid w:val="003856F9"/>
    <w:rsid w:val="003909D6"/>
    <w:rsid w:val="00392EC5"/>
    <w:rsid w:val="00393BB3"/>
    <w:rsid w:val="003A2974"/>
    <w:rsid w:val="003A3138"/>
    <w:rsid w:val="003A7813"/>
    <w:rsid w:val="003B20E1"/>
    <w:rsid w:val="003B22AA"/>
    <w:rsid w:val="003C5010"/>
    <w:rsid w:val="003C751A"/>
    <w:rsid w:val="003C7A3E"/>
    <w:rsid w:val="003E3408"/>
    <w:rsid w:val="003F1983"/>
    <w:rsid w:val="003F3104"/>
    <w:rsid w:val="00400019"/>
    <w:rsid w:val="00411C0A"/>
    <w:rsid w:val="004139D2"/>
    <w:rsid w:val="004146EA"/>
    <w:rsid w:val="0042254D"/>
    <w:rsid w:val="0043229A"/>
    <w:rsid w:val="004525D9"/>
    <w:rsid w:val="00471955"/>
    <w:rsid w:val="00473E6D"/>
    <w:rsid w:val="00484D47"/>
    <w:rsid w:val="004851DA"/>
    <w:rsid w:val="00492582"/>
    <w:rsid w:val="004B4511"/>
    <w:rsid w:val="004B7075"/>
    <w:rsid w:val="004C181E"/>
    <w:rsid w:val="004C2230"/>
    <w:rsid w:val="004C2B45"/>
    <w:rsid w:val="004D1116"/>
    <w:rsid w:val="004D1ACD"/>
    <w:rsid w:val="004D2059"/>
    <w:rsid w:val="004E2526"/>
    <w:rsid w:val="004E5FEB"/>
    <w:rsid w:val="004E6143"/>
    <w:rsid w:val="004F28A5"/>
    <w:rsid w:val="004F3878"/>
    <w:rsid w:val="004F658C"/>
    <w:rsid w:val="004F6A22"/>
    <w:rsid w:val="004F6FAA"/>
    <w:rsid w:val="005015D8"/>
    <w:rsid w:val="005033A4"/>
    <w:rsid w:val="00504014"/>
    <w:rsid w:val="00504A87"/>
    <w:rsid w:val="00513A13"/>
    <w:rsid w:val="00516124"/>
    <w:rsid w:val="0054473E"/>
    <w:rsid w:val="005470A8"/>
    <w:rsid w:val="00547A88"/>
    <w:rsid w:val="00553182"/>
    <w:rsid w:val="005542C7"/>
    <w:rsid w:val="00554586"/>
    <w:rsid w:val="0056002A"/>
    <w:rsid w:val="00561695"/>
    <w:rsid w:val="0056469E"/>
    <w:rsid w:val="00566AD1"/>
    <w:rsid w:val="00581A85"/>
    <w:rsid w:val="005848B1"/>
    <w:rsid w:val="005865A5"/>
    <w:rsid w:val="005A09EB"/>
    <w:rsid w:val="005A351C"/>
    <w:rsid w:val="005A38CD"/>
    <w:rsid w:val="005A412B"/>
    <w:rsid w:val="005A7A0B"/>
    <w:rsid w:val="005B4C7E"/>
    <w:rsid w:val="005C7104"/>
    <w:rsid w:val="005D3402"/>
    <w:rsid w:val="005E3643"/>
    <w:rsid w:val="005F1E82"/>
    <w:rsid w:val="00600E75"/>
    <w:rsid w:val="00601D54"/>
    <w:rsid w:val="00601F32"/>
    <w:rsid w:val="006130E0"/>
    <w:rsid w:val="006143B3"/>
    <w:rsid w:val="006224C2"/>
    <w:rsid w:val="006229A6"/>
    <w:rsid w:val="006230BA"/>
    <w:rsid w:val="00623B8E"/>
    <w:rsid w:val="00625F79"/>
    <w:rsid w:val="00626159"/>
    <w:rsid w:val="00634DE1"/>
    <w:rsid w:val="00634FE9"/>
    <w:rsid w:val="0063500A"/>
    <w:rsid w:val="00635748"/>
    <w:rsid w:val="00635C16"/>
    <w:rsid w:val="00643B49"/>
    <w:rsid w:val="006500D9"/>
    <w:rsid w:val="006713DD"/>
    <w:rsid w:val="006717D0"/>
    <w:rsid w:val="006733B4"/>
    <w:rsid w:val="006812D0"/>
    <w:rsid w:val="00682709"/>
    <w:rsid w:val="00690084"/>
    <w:rsid w:val="00690FA6"/>
    <w:rsid w:val="006949E2"/>
    <w:rsid w:val="006A0C65"/>
    <w:rsid w:val="006A73CC"/>
    <w:rsid w:val="006A7A15"/>
    <w:rsid w:val="006A7C90"/>
    <w:rsid w:val="006B4753"/>
    <w:rsid w:val="006C6988"/>
    <w:rsid w:val="006D2501"/>
    <w:rsid w:val="006E24E0"/>
    <w:rsid w:val="006E44FC"/>
    <w:rsid w:val="006E455F"/>
    <w:rsid w:val="006E645A"/>
    <w:rsid w:val="006F6D64"/>
    <w:rsid w:val="006F6E58"/>
    <w:rsid w:val="007026C8"/>
    <w:rsid w:val="007026E5"/>
    <w:rsid w:val="007072B4"/>
    <w:rsid w:val="0071254D"/>
    <w:rsid w:val="007166C8"/>
    <w:rsid w:val="00717E56"/>
    <w:rsid w:val="0072212B"/>
    <w:rsid w:val="007222F7"/>
    <w:rsid w:val="00723D04"/>
    <w:rsid w:val="00735298"/>
    <w:rsid w:val="007359E8"/>
    <w:rsid w:val="00741C43"/>
    <w:rsid w:val="007429A2"/>
    <w:rsid w:val="0075669A"/>
    <w:rsid w:val="00757AB3"/>
    <w:rsid w:val="007613B9"/>
    <w:rsid w:val="00764897"/>
    <w:rsid w:val="00767E21"/>
    <w:rsid w:val="00770BED"/>
    <w:rsid w:val="00771F28"/>
    <w:rsid w:val="00774A34"/>
    <w:rsid w:val="0078685C"/>
    <w:rsid w:val="0079201A"/>
    <w:rsid w:val="0079256A"/>
    <w:rsid w:val="00793D51"/>
    <w:rsid w:val="0079792B"/>
    <w:rsid w:val="00797EDD"/>
    <w:rsid w:val="007A10B7"/>
    <w:rsid w:val="007A15B4"/>
    <w:rsid w:val="007A79D5"/>
    <w:rsid w:val="007B059F"/>
    <w:rsid w:val="007B1444"/>
    <w:rsid w:val="007B3F7D"/>
    <w:rsid w:val="007B6BB9"/>
    <w:rsid w:val="007C06B6"/>
    <w:rsid w:val="007C44F1"/>
    <w:rsid w:val="007D207B"/>
    <w:rsid w:val="007D26B7"/>
    <w:rsid w:val="007E4891"/>
    <w:rsid w:val="007F3A97"/>
    <w:rsid w:val="00801FEC"/>
    <w:rsid w:val="008077A6"/>
    <w:rsid w:val="00807C70"/>
    <w:rsid w:val="0081254A"/>
    <w:rsid w:val="00820985"/>
    <w:rsid w:val="008258C0"/>
    <w:rsid w:val="00827D4C"/>
    <w:rsid w:val="00830123"/>
    <w:rsid w:val="00832083"/>
    <w:rsid w:val="008370FE"/>
    <w:rsid w:val="00837D1F"/>
    <w:rsid w:val="00841A73"/>
    <w:rsid w:val="008447FC"/>
    <w:rsid w:val="00845465"/>
    <w:rsid w:val="00846A85"/>
    <w:rsid w:val="00847C07"/>
    <w:rsid w:val="00852F8B"/>
    <w:rsid w:val="008641D4"/>
    <w:rsid w:val="008757BE"/>
    <w:rsid w:val="00884DE9"/>
    <w:rsid w:val="00886BCE"/>
    <w:rsid w:val="00892599"/>
    <w:rsid w:val="00895801"/>
    <w:rsid w:val="008A123B"/>
    <w:rsid w:val="008A2FCC"/>
    <w:rsid w:val="008A51A5"/>
    <w:rsid w:val="008B2803"/>
    <w:rsid w:val="008B61D8"/>
    <w:rsid w:val="008B7851"/>
    <w:rsid w:val="008C0914"/>
    <w:rsid w:val="008C2503"/>
    <w:rsid w:val="008C4F53"/>
    <w:rsid w:val="008C509E"/>
    <w:rsid w:val="008D4971"/>
    <w:rsid w:val="008D7B98"/>
    <w:rsid w:val="008E2970"/>
    <w:rsid w:val="008E2B7A"/>
    <w:rsid w:val="008E33C5"/>
    <w:rsid w:val="008E5099"/>
    <w:rsid w:val="008E7168"/>
    <w:rsid w:val="008F1515"/>
    <w:rsid w:val="008F2992"/>
    <w:rsid w:val="008F5646"/>
    <w:rsid w:val="009004EB"/>
    <w:rsid w:val="00903230"/>
    <w:rsid w:val="009053DD"/>
    <w:rsid w:val="00911C6C"/>
    <w:rsid w:val="009145AA"/>
    <w:rsid w:val="00921D31"/>
    <w:rsid w:val="00922F13"/>
    <w:rsid w:val="00925D86"/>
    <w:rsid w:val="00925F2A"/>
    <w:rsid w:val="009342DE"/>
    <w:rsid w:val="00941A95"/>
    <w:rsid w:val="00943F55"/>
    <w:rsid w:val="0094561E"/>
    <w:rsid w:val="0094778B"/>
    <w:rsid w:val="0095414D"/>
    <w:rsid w:val="00960E30"/>
    <w:rsid w:val="00976D53"/>
    <w:rsid w:val="00980C1E"/>
    <w:rsid w:val="00981C4E"/>
    <w:rsid w:val="00982085"/>
    <w:rsid w:val="00982B73"/>
    <w:rsid w:val="009848B2"/>
    <w:rsid w:val="00995754"/>
    <w:rsid w:val="009A24FC"/>
    <w:rsid w:val="009A2613"/>
    <w:rsid w:val="009B418A"/>
    <w:rsid w:val="009B6A09"/>
    <w:rsid w:val="009B7A38"/>
    <w:rsid w:val="009C5EE7"/>
    <w:rsid w:val="009D3B0F"/>
    <w:rsid w:val="009D4918"/>
    <w:rsid w:val="009D65B8"/>
    <w:rsid w:val="009D6AA9"/>
    <w:rsid w:val="009D6B12"/>
    <w:rsid w:val="009E0B76"/>
    <w:rsid w:val="00A0757D"/>
    <w:rsid w:val="00A1799F"/>
    <w:rsid w:val="00A33C55"/>
    <w:rsid w:val="00A378A9"/>
    <w:rsid w:val="00A41927"/>
    <w:rsid w:val="00A465B6"/>
    <w:rsid w:val="00A5254E"/>
    <w:rsid w:val="00A53109"/>
    <w:rsid w:val="00A635E2"/>
    <w:rsid w:val="00A67A78"/>
    <w:rsid w:val="00A71A1A"/>
    <w:rsid w:val="00A71CDB"/>
    <w:rsid w:val="00A74FCE"/>
    <w:rsid w:val="00A7633B"/>
    <w:rsid w:val="00A769EE"/>
    <w:rsid w:val="00A82FDD"/>
    <w:rsid w:val="00A845A7"/>
    <w:rsid w:val="00A84D4E"/>
    <w:rsid w:val="00A87E32"/>
    <w:rsid w:val="00A90D7D"/>
    <w:rsid w:val="00A90D89"/>
    <w:rsid w:val="00A94B42"/>
    <w:rsid w:val="00A9559E"/>
    <w:rsid w:val="00A956A7"/>
    <w:rsid w:val="00A96FD6"/>
    <w:rsid w:val="00AA299B"/>
    <w:rsid w:val="00AA3716"/>
    <w:rsid w:val="00AB199D"/>
    <w:rsid w:val="00AB6529"/>
    <w:rsid w:val="00AC3A89"/>
    <w:rsid w:val="00AC41EC"/>
    <w:rsid w:val="00AC5CDF"/>
    <w:rsid w:val="00AC65E1"/>
    <w:rsid w:val="00AC6E84"/>
    <w:rsid w:val="00AD3F1A"/>
    <w:rsid w:val="00AE18FB"/>
    <w:rsid w:val="00AE1EED"/>
    <w:rsid w:val="00AE3DF1"/>
    <w:rsid w:val="00AE401E"/>
    <w:rsid w:val="00AE473D"/>
    <w:rsid w:val="00AE6613"/>
    <w:rsid w:val="00AF5147"/>
    <w:rsid w:val="00B02DC2"/>
    <w:rsid w:val="00B035FA"/>
    <w:rsid w:val="00B05026"/>
    <w:rsid w:val="00B068A9"/>
    <w:rsid w:val="00B135ED"/>
    <w:rsid w:val="00B143E2"/>
    <w:rsid w:val="00B230DF"/>
    <w:rsid w:val="00B23F42"/>
    <w:rsid w:val="00B25885"/>
    <w:rsid w:val="00B2664C"/>
    <w:rsid w:val="00B33593"/>
    <w:rsid w:val="00B3417E"/>
    <w:rsid w:val="00B375C9"/>
    <w:rsid w:val="00B42EFF"/>
    <w:rsid w:val="00B461AB"/>
    <w:rsid w:val="00B47FED"/>
    <w:rsid w:val="00B51C71"/>
    <w:rsid w:val="00B556D9"/>
    <w:rsid w:val="00B604F5"/>
    <w:rsid w:val="00B6201C"/>
    <w:rsid w:val="00B64390"/>
    <w:rsid w:val="00B65634"/>
    <w:rsid w:val="00B75DC6"/>
    <w:rsid w:val="00B76058"/>
    <w:rsid w:val="00B8093E"/>
    <w:rsid w:val="00B972A6"/>
    <w:rsid w:val="00BA2D23"/>
    <w:rsid w:val="00BA5E0E"/>
    <w:rsid w:val="00BA64A1"/>
    <w:rsid w:val="00BA69D9"/>
    <w:rsid w:val="00BA6D74"/>
    <w:rsid w:val="00BB66C3"/>
    <w:rsid w:val="00BC21B3"/>
    <w:rsid w:val="00BD08F5"/>
    <w:rsid w:val="00BD1B36"/>
    <w:rsid w:val="00BD3A6E"/>
    <w:rsid w:val="00BE238A"/>
    <w:rsid w:val="00BE24BF"/>
    <w:rsid w:val="00BE3A6F"/>
    <w:rsid w:val="00BE3F30"/>
    <w:rsid w:val="00BE3F38"/>
    <w:rsid w:val="00BE4602"/>
    <w:rsid w:val="00BE4E23"/>
    <w:rsid w:val="00BE70D7"/>
    <w:rsid w:val="00BF556E"/>
    <w:rsid w:val="00BF68C6"/>
    <w:rsid w:val="00BF6B05"/>
    <w:rsid w:val="00C208E1"/>
    <w:rsid w:val="00C238CF"/>
    <w:rsid w:val="00C272B2"/>
    <w:rsid w:val="00C338BC"/>
    <w:rsid w:val="00C4040C"/>
    <w:rsid w:val="00C40FA2"/>
    <w:rsid w:val="00C41440"/>
    <w:rsid w:val="00C415C4"/>
    <w:rsid w:val="00C41CA8"/>
    <w:rsid w:val="00C421AC"/>
    <w:rsid w:val="00C46783"/>
    <w:rsid w:val="00C4779F"/>
    <w:rsid w:val="00C671E5"/>
    <w:rsid w:val="00C70ACF"/>
    <w:rsid w:val="00C71449"/>
    <w:rsid w:val="00C84F2A"/>
    <w:rsid w:val="00C86069"/>
    <w:rsid w:val="00C90464"/>
    <w:rsid w:val="00CA142C"/>
    <w:rsid w:val="00CA52DF"/>
    <w:rsid w:val="00CA5914"/>
    <w:rsid w:val="00CB1CB3"/>
    <w:rsid w:val="00CB3EE2"/>
    <w:rsid w:val="00CB4372"/>
    <w:rsid w:val="00CB6A70"/>
    <w:rsid w:val="00CD0860"/>
    <w:rsid w:val="00CD4B0C"/>
    <w:rsid w:val="00CE6CA8"/>
    <w:rsid w:val="00CF57B8"/>
    <w:rsid w:val="00CF67BE"/>
    <w:rsid w:val="00D04F6E"/>
    <w:rsid w:val="00D15E0D"/>
    <w:rsid w:val="00D1614D"/>
    <w:rsid w:val="00D247F2"/>
    <w:rsid w:val="00D319EF"/>
    <w:rsid w:val="00D417B1"/>
    <w:rsid w:val="00D42B00"/>
    <w:rsid w:val="00D50CD8"/>
    <w:rsid w:val="00D5100E"/>
    <w:rsid w:val="00D51A06"/>
    <w:rsid w:val="00D543CF"/>
    <w:rsid w:val="00D57638"/>
    <w:rsid w:val="00D57CD6"/>
    <w:rsid w:val="00D606E7"/>
    <w:rsid w:val="00D60A38"/>
    <w:rsid w:val="00D62049"/>
    <w:rsid w:val="00D65C97"/>
    <w:rsid w:val="00D66638"/>
    <w:rsid w:val="00D674B1"/>
    <w:rsid w:val="00D67CA8"/>
    <w:rsid w:val="00D72931"/>
    <w:rsid w:val="00D934F2"/>
    <w:rsid w:val="00D94DE9"/>
    <w:rsid w:val="00D95C36"/>
    <w:rsid w:val="00D95F69"/>
    <w:rsid w:val="00DA4CAC"/>
    <w:rsid w:val="00DA6FDE"/>
    <w:rsid w:val="00DB1378"/>
    <w:rsid w:val="00DB1F0D"/>
    <w:rsid w:val="00DB4279"/>
    <w:rsid w:val="00DB48E3"/>
    <w:rsid w:val="00DC285D"/>
    <w:rsid w:val="00DC3EA1"/>
    <w:rsid w:val="00DD46AF"/>
    <w:rsid w:val="00DD6EDA"/>
    <w:rsid w:val="00DE31B2"/>
    <w:rsid w:val="00DF2E03"/>
    <w:rsid w:val="00E0767F"/>
    <w:rsid w:val="00E11D01"/>
    <w:rsid w:val="00E11F34"/>
    <w:rsid w:val="00E12D1E"/>
    <w:rsid w:val="00E140E7"/>
    <w:rsid w:val="00E1474D"/>
    <w:rsid w:val="00E17AA2"/>
    <w:rsid w:val="00E23091"/>
    <w:rsid w:val="00E23C22"/>
    <w:rsid w:val="00E27240"/>
    <w:rsid w:val="00E3050F"/>
    <w:rsid w:val="00E32E1B"/>
    <w:rsid w:val="00E50E7A"/>
    <w:rsid w:val="00E52F2A"/>
    <w:rsid w:val="00E70610"/>
    <w:rsid w:val="00E80F8C"/>
    <w:rsid w:val="00E843A7"/>
    <w:rsid w:val="00E87333"/>
    <w:rsid w:val="00E90901"/>
    <w:rsid w:val="00E93880"/>
    <w:rsid w:val="00E95588"/>
    <w:rsid w:val="00EA1D7C"/>
    <w:rsid w:val="00EA3BD7"/>
    <w:rsid w:val="00EA456A"/>
    <w:rsid w:val="00EA584B"/>
    <w:rsid w:val="00EC1C03"/>
    <w:rsid w:val="00ED0B36"/>
    <w:rsid w:val="00ED615E"/>
    <w:rsid w:val="00EE2348"/>
    <w:rsid w:val="00EE79AD"/>
    <w:rsid w:val="00EF0502"/>
    <w:rsid w:val="00EF0570"/>
    <w:rsid w:val="00EF5566"/>
    <w:rsid w:val="00F04FEA"/>
    <w:rsid w:val="00F07EE1"/>
    <w:rsid w:val="00F156CF"/>
    <w:rsid w:val="00F215FD"/>
    <w:rsid w:val="00F263B3"/>
    <w:rsid w:val="00F309A5"/>
    <w:rsid w:val="00F31A2B"/>
    <w:rsid w:val="00F331A5"/>
    <w:rsid w:val="00F33F17"/>
    <w:rsid w:val="00F36D72"/>
    <w:rsid w:val="00F40CEF"/>
    <w:rsid w:val="00F550D1"/>
    <w:rsid w:val="00F556EA"/>
    <w:rsid w:val="00F6096F"/>
    <w:rsid w:val="00F63431"/>
    <w:rsid w:val="00F635F0"/>
    <w:rsid w:val="00F746E7"/>
    <w:rsid w:val="00F763EA"/>
    <w:rsid w:val="00F766F7"/>
    <w:rsid w:val="00F83BDA"/>
    <w:rsid w:val="00F858E0"/>
    <w:rsid w:val="00F879D5"/>
    <w:rsid w:val="00F90112"/>
    <w:rsid w:val="00F90A69"/>
    <w:rsid w:val="00F93147"/>
    <w:rsid w:val="00F95383"/>
    <w:rsid w:val="00F96192"/>
    <w:rsid w:val="00FA334C"/>
    <w:rsid w:val="00FB0A6F"/>
    <w:rsid w:val="00FB4451"/>
    <w:rsid w:val="00FB4EB7"/>
    <w:rsid w:val="00FC1A57"/>
    <w:rsid w:val="00FC1B82"/>
    <w:rsid w:val="00FC216B"/>
    <w:rsid w:val="00FC2FB1"/>
    <w:rsid w:val="00FC4458"/>
    <w:rsid w:val="00FC57F6"/>
    <w:rsid w:val="00FD5A10"/>
    <w:rsid w:val="00FE010D"/>
    <w:rsid w:val="00FE38AA"/>
    <w:rsid w:val="00FE3B12"/>
    <w:rsid w:val="00FE3B45"/>
    <w:rsid w:val="00FE6B39"/>
    <w:rsid w:val="00FF61D6"/>
    <w:rsid w:val="00FF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51298CF6-8CC7-4B6E-99EE-F2A80463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86"/>
    <w:rPr>
      <w:sz w:val="24"/>
      <w:szCs w:val="24"/>
    </w:rPr>
  </w:style>
  <w:style w:type="paragraph" w:styleId="Heading1">
    <w:name w:val="heading 1"/>
    <w:basedOn w:val="Normal"/>
    <w:next w:val="Normal"/>
    <w:link w:val="Heading1Char"/>
    <w:uiPriority w:val="99"/>
    <w:qFormat/>
    <w:locked/>
    <w:rsid w:val="006812D0"/>
    <w:pPr>
      <w:keepNext/>
      <w:jc w:val="center"/>
      <w:outlineLvl w:val="0"/>
    </w:pPr>
    <w:rPr>
      <w:rFonts w:ascii="Arial" w:hAnsi="Arial" w:cs="Arial"/>
      <w:color w:val="000000"/>
      <w:sz w:val="44"/>
      <w:szCs w:val="20"/>
      <w:lang w:val="en-US" w:eastAsia="en-US"/>
    </w:rPr>
  </w:style>
  <w:style w:type="paragraph" w:styleId="Heading3">
    <w:name w:val="heading 3"/>
    <w:basedOn w:val="Normal"/>
    <w:next w:val="Normal"/>
    <w:link w:val="Heading3Char"/>
    <w:uiPriority w:val="99"/>
    <w:qFormat/>
    <w:locked/>
    <w:rsid w:val="006812D0"/>
    <w:pPr>
      <w:keepNext/>
      <w:jc w:val="center"/>
      <w:outlineLvl w:val="2"/>
    </w:pPr>
    <w:rPr>
      <w:rFonts w:ascii="Arial" w:eastAsia="Arial Unicode MS" w:hAnsi="Arial"/>
      <w:sz w:val="7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B39"/>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FE6B39"/>
    <w:rPr>
      <w:rFonts w:ascii="Cambria" w:hAnsi="Cambria" w:cs="Times New Roman"/>
      <w:b/>
      <w:bCs/>
      <w:sz w:val="26"/>
      <w:szCs w:val="26"/>
    </w:rPr>
  </w:style>
  <w:style w:type="paragraph" w:customStyle="1" w:styleId="Default">
    <w:name w:val="Default"/>
    <w:uiPriority w:val="99"/>
    <w:rsid w:val="00091A86"/>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EF0502"/>
    <w:pPr>
      <w:jc w:val="center"/>
    </w:pPr>
    <w:rPr>
      <w:rFonts w:ascii="Arial" w:hAnsi="Arial"/>
      <w:sz w:val="72"/>
      <w:szCs w:val="20"/>
      <w:lang w:eastAsia="en-US"/>
    </w:rPr>
  </w:style>
  <w:style w:type="character" w:customStyle="1" w:styleId="BodyTextChar">
    <w:name w:val="Body Text Char"/>
    <w:basedOn w:val="DefaultParagraphFont"/>
    <w:link w:val="BodyText"/>
    <w:uiPriority w:val="99"/>
    <w:locked/>
    <w:rsid w:val="00EF0502"/>
    <w:rPr>
      <w:rFonts w:ascii="Arial" w:hAnsi="Arial" w:cs="Times New Roman"/>
      <w:sz w:val="72"/>
      <w:lang w:eastAsia="en-US"/>
    </w:rPr>
  </w:style>
  <w:style w:type="paragraph" w:styleId="Header">
    <w:name w:val="header"/>
    <w:basedOn w:val="Normal"/>
    <w:link w:val="HeaderChar"/>
    <w:uiPriority w:val="99"/>
    <w:rsid w:val="00F763EA"/>
    <w:pPr>
      <w:tabs>
        <w:tab w:val="center" w:pos="4513"/>
        <w:tab w:val="right" w:pos="9026"/>
      </w:tabs>
    </w:pPr>
  </w:style>
  <w:style w:type="character" w:customStyle="1" w:styleId="HeaderChar">
    <w:name w:val="Header Char"/>
    <w:basedOn w:val="DefaultParagraphFont"/>
    <w:link w:val="Header"/>
    <w:uiPriority w:val="99"/>
    <w:locked/>
    <w:rsid w:val="00F763EA"/>
    <w:rPr>
      <w:rFonts w:cs="Times New Roman"/>
      <w:sz w:val="24"/>
      <w:szCs w:val="24"/>
    </w:rPr>
  </w:style>
  <w:style w:type="paragraph" w:styleId="Footer">
    <w:name w:val="footer"/>
    <w:basedOn w:val="Normal"/>
    <w:link w:val="FooterChar"/>
    <w:uiPriority w:val="99"/>
    <w:rsid w:val="00F763EA"/>
    <w:pPr>
      <w:tabs>
        <w:tab w:val="center" w:pos="4513"/>
        <w:tab w:val="right" w:pos="9026"/>
      </w:tabs>
    </w:pPr>
  </w:style>
  <w:style w:type="character" w:customStyle="1" w:styleId="FooterChar">
    <w:name w:val="Footer Char"/>
    <w:basedOn w:val="DefaultParagraphFont"/>
    <w:link w:val="Footer"/>
    <w:uiPriority w:val="99"/>
    <w:locked/>
    <w:rsid w:val="00F763EA"/>
    <w:rPr>
      <w:rFonts w:cs="Times New Roman"/>
      <w:sz w:val="24"/>
      <w:szCs w:val="24"/>
    </w:rPr>
  </w:style>
  <w:style w:type="character" w:styleId="CommentReference">
    <w:name w:val="annotation reference"/>
    <w:basedOn w:val="DefaultParagraphFont"/>
    <w:uiPriority w:val="99"/>
    <w:semiHidden/>
    <w:rsid w:val="003A7813"/>
    <w:rPr>
      <w:rFonts w:cs="Times New Roman"/>
      <w:sz w:val="16"/>
      <w:szCs w:val="16"/>
    </w:rPr>
  </w:style>
  <w:style w:type="paragraph" w:styleId="CommentText">
    <w:name w:val="annotation text"/>
    <w:basedOn w:val="Normal"/>
    <w:link w:val="CommentTextChar"/>
    <w:uiPriority w:val="99"/>
    <w:semiHidden/>
    <w:rsid w:val="003A7813"/>
    <w:rPr>
      <w:sz w:val="20"/>
      <w:szCs w:val="20"/>
    </w:rPr>
  </w:style>
  <w:style w:type="character" w:customStyle="1" w:styleId="CommentTextChar">
    <w:name w:val="Comment Text Char"/>
    <w:basedOn w:val="DefaultParagraphFont"/>
    <w:link w:val="CommentText"/>
    <w:uiPriority w:val="99"/>
    <w:semiHidden/>
    <w:locked/>
    <w:rsid w:val="003A7813"/>
    <w:rPr>
      <w:rFonts w:cs="Times New Roman"/>
      <w:sz w:val="20"/>
      <w:szCs w:val="20"/>
    </w:rPr>
  </w:style>
  <w:style w:type="paragraph" w:styleId="CommentSubject">
    <w:name w:val="annotation subject"/>
    <w:basedOn w:val="CommentText"/>
    <w:next w:val="CommentText"/>
    <w:link w:val="CommentSubjectChar"/>
    <w:uiPriority w:val="99"/>
    <w:semiHidden/>
    <w:rsid w:val="003A7813"/>
    <w:rPr>
      <w:b/>
      <w:bCs/>
    </w:rPr>
  </w:style>
  <w:style w:type="character" w:customStyle="1" w:styleId="CommentSubjectChar">
    <w:name w:val="Comment Subject Char"/>
    <w:basedOn w:val="CommentTextChar"/>
    <w:link w:val="CommentSubject"/>
    <w:uiPriority w:val="99"/>
    <w:semiHidden/>
    <w:locked/>
    <w:rsid w:val="003A7813"/>
    <w:rPr>
      <w:rFonts w:cs="Times New Roman"/>
      <w:b/>
      <w:bCs/>
      <w:sz w:val="20"/>
      <w:szCs w:val="20"/>
    </w:rPr>
  </w:style>
  <w:style w:type="paragraph" w:styleId="BalloonText">
    <w:name w:val="Balloon Text"/>
    <w:basedOn w:val="Normal"/>
    <w:link w:val="BalloonTextChar"/>
    <w:uiPriority w:val="99"/>
    <w:semiHidden/>
    <w:rsid w:val="003A78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813"/>
    <w:rPr>
      <w:rFonts w:ascii="Tahoma" w:hAnsi="Tahoma" w:cs="Tahoma"/>
      <w:sz w:val="16"/>
      <w:szCs w:val="16"/>
    </w:rPr>
  </w:style>
  <w:style w:type="paragraph" w:styleId="ListParagraph">
    <w:name w:val="List Paragraph"/>
    <w:basedOn w:val="Normal"/>
    <w:uiPriority w:val="99"/>
    <w:qFormat/>
    <w:rsid w:val="00D674B1"/>
    <w:pPr>
      <w:ind w:left="720"/>
      <w:contextualSpacing/>
    </w:pPr>
  </w:style>
  <w:style w:type="character" w:styleId="Hyperlink">
    <w:name w:val="Hyperlink"/>
    <w:basedOn w:val="DefaultParagraphFont"/>
    <w:uiPriority w:val="99"/>
    <w:rsid w:val="00D674B1"/>
    <w:rPr>
      <w:rFonts w:cs="Times New Roman"/>
      <w:color w:val="0000FF"/>
      <w:u w:val="single"/>
    </w:rPr>
  </w:style>
  <w:style w:type="table" w:styleId="TableGrid">
    <w:name w:val="Table Grid"/>
    <w:basedOn w:val="TableNormal"/>
    <w:uiPriority w:val="99"/>
    <w:locked/>
    <w:rsid w:val="000843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uiPriority w:val="99"/>
    <w:rsid w:val="006812D0"/>
    <w:pPr>
      <w:autoSpaceDE/>
      <w:autoSpaceDN/>
      <w:adjustRightInd/>
    </w:pPr>
    <w:rPr>
      <w:rFonts w:ascii="Times New Roman" w:hAnsi="Times New Roman" w:cs="Times New Roman"/>
      <w:color w:val="auto"/>
      <w:szCs w:val="20"/>
      <w:lang w:val="en-US" w:eastAsia="en-US"/>
    </w:rPr>
  </w:style>
  <w:style w:type="character" w:styleId="PageNumber">
    <w:name w:val="page number"/>
    <w:basedOn w:val="DefaultParagraphFont"/>
    <w:uiPriority w:val="99"/>
    <w:rsid w:val="006812D0"/>
    <w:rPr>
      <w:rFonts w:cs="Times New Roman"/>
    </w:rPr>
  </w:style>
  <w:style w:type="paragraph" w:styleId="NormalWeb">
    <w:name w:val="Normal (Web)"/>
    <w:basedOn w:val="Normal"/>
    <w:uiPriority w:val="99"/>
    <w:semiHidden/>
    <w:unhideWhenUsed/>
    <w:rsid w:val="0050401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ealthscotland.com/Equalities/characteristics/index.aspx" TargetMode="Externa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educationscotland.gov.uk/learningandteaching/curriculumareas/healthandwellbeing/index.asp"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Patrick.Oberg@glasg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1962</Words>
  <Characters>12488</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HIEG subgroup- Quality Assurance (QA)</vt:lpstr>
    </vt:vector>
  </TitlesOfParts>
  <Company>NHSGGC</Company>
  <LinksUpToDate>false</LinksUpToDate>
  <CharactersWithSpaces>14422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HIEG subgroup- Quality Assurance (QA)</dc:title>
  <dc:subject/>
  <dc:creator>esmaish895</dc:creator>
  <cp:keywords/>
  <dc:description/>
  <cp:lastModifiedBy>Esmail, Sherrin</cp:lastModifiedBy>
  <cp:revision>12</cp:revision>
  <cp:lastPrinted>2017-07-11T13:09:00Z</cp:lastPrinted>
  <dcterms:created xsi:type="dcterms:W3CDTF">2017-11-30T12:00:00Z</dcterms:created>
  <dcterms:modified xsi:type="dcterms:W3CDTF">2019-11-19T13:51:00Z</dcterms:modified>
</cp:coreProperties>
</file>