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4E" w:rsidRDefault="00A1434E" w:rsidP="00A1434E">
      <w:pPr>
        <w:tabs>
          <w:tab w:val="left" w:pos="252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266825" cy="910455"/>
            <wp:effectExtent l="19050" t="0" r="9525" b="0"/>
            <wp:docPr id="1" name="Picture 1" descr="http://www.staffnet.ggc.scot.nhs.uk/SiteCollectionDocuments/Staffnet/Logos%20and%20Templates/logo_NHSGGC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net.ggc.scot.nhs.uk/SiteCollectionDocuments/Staffnet/Logos%20and%20Templates/logo_NHSGGC_greysca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9" cy="9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AF" w:rsidRPr="004D4691" w:rsidRDefault="007470AF" w:rsidP="00223B1F">
      <w:pPr>
        <w:tabs>
          <w:tab w:val="left" w:pos="252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NEWSLETTER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Festive Pay Arrangements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A4F14" w:rsidRPr="004D4691" w:rsidRDefault="007470AF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NHS GGC </w:t>
      </w:r>
      <w:r w:rsidR="002D3F56">
        <w:rPr>
          <w:rFonts w:ascii="Arial" w:hAnsi="Arial" w:cs="Arial"/>
          <w:b/>
          <w:bCs/>
          <w:sz w:val="22"/>
          <w:szCs w:val="22"/>
          <w:u w:val="single"/>
        </w:rPr>
        <w:t>A&amp;C Ban</w:t>
      </w:r>
      <w:r w:rsidR="001A4F14" w:rsidRPr="004D4691">
        <w:rPr>
          <w:rFonts w:ascii="Arial" w:hAnsi="Arial" w:cs="Arial"/>
          <w:b/>
          <w:bCs/>
          <w:sz w:val="22"/>
          <w:szCs w:val="22"/>
          <w:u w:val="single"/>
        </w:rPr>
        <w:t>k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Default="00F8378A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news</w:t>
      </w:r>
      <w:r w:rsidR="007470AF" w:rsidRPr="004D4691">
        <w:rPr>
          <w:rFonts w:ascii="Arial" w:hAnsi="Arial" w:cs="Arial"/>
          <w:sz w:val="22"/>
          <w:szCs w:val="22"/>
        </w:rPr>
        <w:t xml:space="preserve">letter contains important information regarding </w:t>
      </w:r>
      <w:r w:rsidR="007679C9" w:rsidRPr="004D4691">
        <w:rPr>
          <w:rFonts w:ascii="Arial" w:hAnsi="Arial" w:cs="Arial"/>
          <w:sz w:val="22"/>
          <w:szCs w:val="22"/>
        </w:rPr>
        <w:t xml:space="preserve">changes to the </w:t>
      </w:r>
      <w:r w:rsidR="007470AF" w:rsidRPr="004D4691">
        <w:rPr>
          <w:rFonts w:ascii="Arial" w:hAnsi="Arial" w:cs="Arial"/>
          <w:sz w:val="22"/>
          <w:szCs w:val="22"/>
        </w:rPr>
        <w:t>payroll cut off dates for the signing off of shifts on the BankStaff system, over the Christ</w:t>
      </w:r>
      <w:r w:rsidR="00C86E8D">
        <w:rPr>
          <w:rFonts w:ascii="Arial" w:hAnsi="Arial" w:cs="Arial"/>
          <w:sz w:val="22"/>
          <w:szCs w:val="22"/>
        </w:rPr>
        <w:t>mas and New Year period for 201</w:t>
      </w:r>
      <w:r w:rsidR="00366245">
        <w:rPr>
          <w:rFonts w:ascii="Arial" w:hAnsi="Arial" w:cs="Arial"/>
          <w:sz w:val="22"/>
          <w:szCs w:val="22"/>
        </w:rPr>
        <w:t>9</w:t>
      </w:r>
      <w:r w:rsidR="007470AF" w:rsidRPr="004D4691">
        <w:rPr>
          <w:rFonts w:ascii="Arial" w:hAnsi="Arial" w:cs="Arial"/>
          <w:sz w:val="22"/>
          <w:szCs w:val="22"/>
        </w:rPr>
        <w:t>/</w:t>
      </w:r>
      <w:r w:rsidR="00366245">
        <w:rPr>
          <w:rFonts w:ascii="Arial" w:hAnsi="Arial" w:cs="Arial"/>
          <w:sz w:val="22"/>
          <w:szCs w:val="22"/>
        </w:rPr>
        <w:t>20</w:t>
      </w:r>
      <w:r w:rsidR="007470AF" w:rsidRPr="004D4691">
        <w:rPr>
          <w:rFonts w:ascii="Arial" w:hAnsi="Arial" w:cs="Arial"/>
          <w:sz w:val="22"/>
          <w:szCs w:val="22"/>
        </w:rPr>
        <w:t>.</w:t>
      </w:r>
    </w:p>
    <w:p w:rsidR="007470AF" w:rsidRPr="004D4691" w:rsidRDefault="007470AF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7470AF" w:rsidRPr="004D4691" w:rsidRDefault="00D338C4" w:rsidP="001A4F14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</w:t>
      </w:r>
      <w:r w:rsidR="001A4F14">
        <w:rPr>
          <w:rFonts w:ascii="Arial" w:hAnsi="Arial" w:cs="Arial"/>
          <w:sz w:val="22"/>
          <w:szCs w:val="22"/>
        </w:rPr>
        <w:t>mas Public Holidays -</w:t>
      </w:r>
      <w:r w:rsidR="00366245">
        <w:rPr>
          <w:rFonts w:ascii="Arial" w:hAnsi="Arial" w:cs="Arial"/>
          <w:sz w:val="22"/>
          <w:szCs w:val="22"/>
        </w:rPr>
        <w:t>Wednesday</w:t>
      </w:r>
      <w:r w:rsidR="00C86E8D">
        <w:rPr>
          <w:rFonts w:ascii="Arial" w:hAnsi="Arial" w:cs="Arial"/>
          <w:sz w:val="22"/>
          <w:szCs w:val="22"/>
        </w:rPr>
        <w:t xml:space="preserve"> 25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C86E8D">
        <w:rPr>
          <w:rFonts w:ascii="Arial" w:hAnsi="Arial" w:cs="Arial"/>
          <w:sz w:val="22"/>
          <w:szCs w:val="22"/>
        </w:rPr>
        <w:t xml:space="preserve"> </w:t>
      </w:r>
      <w:r w:rsidR="001A4F14">
        <w:rPr>
          <w:rFonts w:ascii="Arial" w:hAnsi="Arial" w:cs="Arial"/>
          <w:sz w:val="22"/>
          <w:szCs w:val="22"/>
        </w:rPr>
        <w:t>&amp;</w:t>
      </w:r>
      <w:r w:rsidR="007470AF" w:rsidRPr="004D4691">
        <w:rPr>
          <w:rFonts w:ascii="Arial" w:hAnsi="Arial" w:cs="Arial"/>
          <w:sz w:val="22"/>
          <w:szCs w:val="22"/>
        </w:rPr>
        <w:t xml:space="preserve"> </w:t>
      </w:r>
      <w:r w:rsidR="00366245">
        <w:rPr>
          <w:rFonts w:ascii="Arial" w:hAnsi="Arial" w:cs="Arial"/>
          <w:sz w:val="22"/>
          <w:szCs w:val="22"/>
        </w:rPr>
        <w:t>Thursday</w:t>
      </w:r>
      <w:r w:rsidR="007470AF" w:rsidRPr="004D4691">
        <w:rPr>
          <w:rFonts w:ascii="Arial" w:hAnsi="Arial" w:cs="Arial"/>
          <w:sz w:val="22"/>
          <w:szCs w:val="22"/>
        </w:rPr>
        <w:t xml:space="preserve"> 26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C86E8D">
        <w:rPr>
          <w:rFonts w:ascii="Arial" w:hAnsi="Arial" w:cs="Arial"/>
          <w:sz w:val="22"/>
          <w:szCs w:val="22"/>
        </w:rPr>
        <w:t xml:space="preserve"> December 201</w:t>
      </w:r>
      <w:r w:rsidR="00366245">
        <w:rPr>
          <w:rFonts w:ascii="Arial" w:hAnsi="Arial" w:cs="Arial"/>
          <w:sz w:val="22"/>
          <w:szCs w:val="22"/>
        </w:rPr>
        <w:t>9</w:t>
      </w:r>
    </w:p>
    <w:p w:rsidR="007470AF" w:rsidRPr="004D4691" w:rsidRDefault="007470AF" w:rsidP="001A4F14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7470AF" w:rsidRDefault="001A4F14" w:rsidP="001A4F14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Year Holidays - </w:t>
      </w:r>
      <w:r w:rsidR="00366245">
        <w:rPr>
          <w:rFonts w:ascii="Arial" w:hAnsi="Arial" w:cs="Arial"/>
          <w:sz w:val="22"/>
          <w:szCs w:val="22"/>
        </w:rPr>
        <w:t>Wednesday</w:t>
      </w:r>
      <w:r w:rsidR="007470AF" w:rsidRPr="004D4691">
        <w:rPr>
          <w:rFonts w:ascii="Arial" w:hAnsi="Arial" w:cs="Arial"/>
          <w:sz w:val="22"/>
          <w:szCs w:val="22"/>
        </w:rPr>
        <w:t xml:space="preserve"> 1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st</w:t>
      </w:r>
      <w:r w:rsidR="00C86E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r w:rsidR="00366245">
        <w:rPr>
          <w:rFonts w:ascii="Arial" w:hAnsi="Arial" w:cs="Arial"/>
          <w:sz w:val="22"/>
          <w:szCs w:val="22"/>
        </w:rPr>
        <w:t>Thursday</w:t>
      </w:r>
      <w:r w:rsidR="007470AF" w:rsidRPr="004D4691">
        <w:rPr>
          <w:rFonts w:ascii="Arial" w:hAnsi="Arial" w:cs="Arial"/>
          <w:sz w:val="22"/>
          <w:szCs w:val="22"/>
        </w:rPr>
        <w:t xml:space="preserve"> 2</w:t>
      </w:r>
      <w:r w:rsidR="007470AF" w:rsidRPr="004D4691">
        <w:rPr>
          <w:rFonts w:ascii="Arial" w:hAnsi="Arial" w:cs="Arial"/>
          <w:sz w:val="22"/>
          <w:szCs w:val="22"/>
          <w:vertAlign w:val="superscript"/>
        </w:rPr>
        <w:t>nd</w:t>
      </w:r>
      <w:r w:rsidR="00C86E8D">
        <w:rPr>
          <w:rFonts w:ascii="Arial" w:hAnsi="Arial" w:cs="Arial"/>
          <w:sz w:val="22"/>
          <w:szCs w:val="22"/>
        </w:rPr>
        <w:t xml:space="preserve"> January 20</w:t>
      </w:r>
      <w:r w:rsidR="00366245">
        <w:rPr>
          <w:rFonts w:ascii="Arial" w:hAnsi="Arial" w:cs="Arial"/>
          <w:sz w:val="22"/>
          <w:szCs w:val="22"/>
        </w:rPr>
        <w:t>20</w:t>
      </w:r>
    </w:p>
    <w:p w:rsidR="001A4F14" w:rsidRDefault="001A4F14" w:rsidP="001A4F14">
      <w:pPr>
        <w:pStyle w:val="ListParagraph"/>
        <w:rPr>
          <w:rFonts w:ascii="Arial" w:hAnsi="Arial" w:cs="Arial"/>
          <w:sz w:val="22"/>
          <w:szCs w:val="22"/>
        </w:rPr>
      </w:pPr>
    </w:p>
    <w:p w:rsidR="001A4F14" w:rsidRPr="004D4691" w:rsidRDefault="001A4F14" w:rsidP="001A4F14">
      <w:pPr>
        <w:tabs>
          <w:tab w:val="left" w:pos="3060"/>
        </w:tabs>
        <w:ind w:left="960"/>
        <w:rPr>
          <w:rFonts w:ascii="Arial" w:hAnsi="Arial" w:cs="Arial"/>
          <w:sz w:val="22"/>
          <w:szCs w:val="22"/>
        </w:rPr>
      </w:pPr>
    </w:p>
    <w:p w:rsidR="004D4691" w:rsidRPr="004D4691" w:rsidRDefault="004D4691" w:rsidP="004D4691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to Bank Shifts Pay Arrangements</w:t>
      </w:r>
    </w:p>
    <w:p w:rsidR="001A4F14" w:rsidRPr="004D4691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4910"/>
        <w:gridCol w:w="1985"/>
      </w:tblGrid>
      <w:tr w:rsidR="00DA44A4" w:rsidTr="00F8378A">
        <w:trPr>
          <w:jc w:val="center"/>
        </w:trPr>
        <w:tc>
          <w:tcPr>
            <w:tcW w:w="2784" w:type="dxa"/>
          </w:tcPr>
          <w:p w:rsidR="00DA44A4" w:rsidRDefault="001278D1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Shift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 Worked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:rsidR="00DA44A4" w:rsidRDefault="002A4544" w:rsidP="002D3F56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Timesheet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0074" w:rsidRPr="00C9062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MUST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r w:rsidR="002D3F56">
              <w:rPr>
                <w:rFonts w:ascii="Arial" w:hAnsi="Arial" w:cs="Arial"/>
                <w:bCs/>
                <w:sz w:val="22"/>
                <w:szCs w:val="22"/>
              </w:rPr>
              <w:t>completely signed off</w:t>
            </w:r>
            <w:r w:rsidR="00F8378A">
              <w:rPr>
                <w:rFonts w:ascii="Arial" w:hAnsi="Arial" w:cs="Arial"/>
                <w:bCs/>
                <w:sz w:val="22"/>
                <w:szCs w:val="22"/>
              </w:rPr>
              <w:t xml:space="preserve"> by:</w:t>
            </w:r>
          </w:p>
        </w:tc>
        <w:tc>
          <w:tcPr>
            <w:tcW w:w="1985" w:type="dxa"/>
          </w:tcPr>
          <w:p w:rsidR="00DA44A4" w:rsidRDefault="00DA44A4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Paid</w:t>
            </w: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366245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2D3F56" w:rsidRDefault="00366245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</w:t>
            </w:r>
            <w:r w:rsidR="002D3F56">
              <w:rPr>
                <w:rFonts w:ascii="Arial" w:hAnsi="Arial" w:cs="Arial"/>
                <w:bCs/>
                <w:sz w:val="22"/>
                <w:szCs w:val="22"/>
              </w:rPr>
              <w:t xml:space="preserve"> days work</w:t>
            </w:r>
            <w:r w:rsidR="008D3C5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1278D1" w:rsidRDefault="001278D1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10" w:type="dxa"/>
          </w:tcPr>
          <w:p w:rsidR="001278D1" w:rsidRDefault="001278D1" w:rsidP="007A707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366245" w:rsidP="00366245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B17E2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Midday</w:t>
            </w: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Wednesday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</w:t>
            </w:r>
            <w:r w:rsidR="00B17E2E">
              <w:rPr>
                <w:rFonts w:ascii="Arial" w:hAnsi="Arial" w:cs="Arial"/>
                <w:bCs/>
                <w:sz w:val="22"/>
                <w:szCs w:val="22"/>
              </w:rPr>
              <w:t xml:space="preserve"> 19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366245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366245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2A454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2A45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1278D1" w:rsidRDefault="00366245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</w:t>
            </w:r>
            <w:r w:rsidR="002D3F56">
              <w:rPr>
                <w:rFonts w:ascii="Arial" w:hAnsi="Arial" w:cs="Arial"/>
                <w:bCs/>
                <w:sz w:val="22"/>
                <w:szCs w:val="22"/>
              </w:rPr>
              <w:t xml:space="preserve"> days work</w:t>
            </w:r>
            <w:r w:rsidR="008D3C5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910" w:type="dxa"/>
          </w:tcPr>
          <w:p w:rsidR="001278D1" w:rsidRDefault="001278D1" w:rsidP="007A707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366245" w:rsidP="00366245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B17E2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Midday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A44A4"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Dec</w:t>
            </w:r>
            <w:r w:rsidR="00B17E2E">
              <w:rPr>
                <w:rFonts w:ascii="Arial" w:hAnsi="Arial" w:cs="Arial"/>
                <w:bCs/>
                <w:sz w:val="22"/>
                <w:szCs w:val="22"/>
              </w:rPr>
              <w:t xml:space="preserve"> 19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366245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3rd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FA6BA6" w:rsidRDefault="00366245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 xml:space="preserve"> Dec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2nd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2D3F56" w:rsidRDefault="00366245" w:rsidP="008D3C5F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</w:t>
            </w:r>
            <w:r w:rsidR="002D3F56">
              <w:rPr>
                <w:rFonts w:ascii="Arial" w:hAnsi="Arial" w:cs="Arial"/>
                <w:bCs/>
                <w:sz w:val="22"/>
                <w:szCs w:val="22"/>
              </w:rPr>
              <w:t xml:space="preserve"> days work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excluding Public Holidays</w:t>
            </w:r>
            <w:r w:rsidR="002D3F56">
              <w:rPr>
                <w:rFonts w:ascii="Arial" w:hAnsi="Arial" w:cs="Arial"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4910" w:type="dxa"/>
          </w:tcPr>
          <w:p w:rsidR="001278D1" w:rsidRDefault="001278D1" w:rsidP="007A707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320074" w:rsidRDefault="002D3F56" w:rsidP="007A707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Midday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Friday </w:t>
            </w:r>
            <w:r w:rsidR="00C86E8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A6BA6" w:rsidRPr="00FA6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</w:t>
            </w:r>
            <w:r w:rsidR="00B17E2E">
              <w:rPr>
                <w:rFonts w:ascii="Arial" w:hAnsi="Arial" w:cs="Arial"/>
                <w:bCs/>
                <w:sz w:val="22"/>
                <w:szCs w:val="22"/>
              </w:rPr>
              <w:t xml:space="preserve"> 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6624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DA44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Jan </w:t>
            </w:r>
            <w:r w:rsidR="00B17E2E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470AF" w:rsidRDefault="007470AF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17E2E" w:rsidRDefault="00B17E2E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17E2E" w:rsidRPr="00B17E2E" w:rsidRDefault="00B17E2E" w:rsidP="00DB721D">
      <w:pPr>
        <w:tabs>
          <w:tab w:val="left" w:pos="30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 may wish to consider requesting annual leave if you have accrued the hours to cover shifts not worked over the public holidays.</w:t>
      </w:r>
    </w:p>
    <w:p w:rsidR="009C206A" w:rsidRPr="004D4691" w:rsidRDefault="009C206A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A065B4" w:rsidP="00DE3527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A&amp;C</w:t>
      </w:r>
      <w:r w:rsidR="007A707A">
        <w:rPr>
          <w:rFonts w:ascii="Arial" w:hAnsi="Arial" w:cs="Arial"/>
          <w:b/>
          <w:bCs/>
          <w:sz w:val="22"/>
          <w:szCs w:val="22"/>
          <w:u w:val="single"/>
        </w:rPr>
        <w:t xml:space="preserve"> Bank</w:t>
      </w:r>
      <w:r w:rsidR="007470AF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Opening Hours </w:t>
      </w:r>
      <w:r w:rsidR="001A4F14">
        <w:rPr>
          <w:rFonts w:ascii="Arial" w:hAnsi="Arial" w:cs="Arial"/>
          <w:b/>
          <w:bCs/>
          <w:sz w:val="22"/>
          <w:szCs w:val="22"/>
          <w:u w:val="single"/>
        </w:rPr>
        <w:t>During</w:t>
      </w:r>
      <w:r w:rsidR="007470AF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Christmas and New Year</w:t>
      </w:r>
    </w:p>
    <w:p w:rsidR="007470AF" w:rsidRPr="004D4691" w:rsidRDefault="007470AF" w:rsidP="00DB721D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D338C4" w:rsidRDefault="007470AF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 xml:space="preserve">The Staff Contact Centre will be closed on </w:t>
      </w:r>
      <w:r w:rsidR="00366245">
        <w:rPr>
          <w:rFonts w:ascii="Arial" w:hAnsi="Arial" w:cs="Arial"/>
          <w:sz w:val="22"/>
          <w:szCs w:val="22"/>
        </w:rPr>
        <w:t>Wednesday</w:t>
      </w:r>
      <w:r w:rsidRPr="004D4691">
        <w:rPr>
          <w:rFonts w:ascii="Arial" w:hAnsi="Arial" w:cs="Arial"/>
          <w:sz w:val="22"/>
          <w:szCs w:val="22"/>
        </w:rPr>
        <w:t xml:space="preserve"> 25</w:t>
      </w:r>
      <w:r w:rsidRPr="004D4691">
        <w:rPr>
          <w:rFonts w:ascii="Arial" w:hAnsi="Arial" w:cs="Arial"/>
          <w:sz w:val="22"/>
          <w:szCs w:val="22"/>
          <w:vertAlign w:val="superscript"/>
        </w:rPr>
        <w:t>th</w:t>
      </w:r>
      <w:r w:rsidR="00366245">
        <w:rPr>
          <w:rFonts w:ascii="Arial" w:hAnsi="Arial" w:cs="Arial"/>
          <w:sz w:val="22"/>
          <w:szCs w:val="22"/>
        </w:rPr>
        <w:t xml:space="preserve"> December 2019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1A4F14">
        <w:rPr>
          <w:rFonts w:ascii="Arial" w:hAnsi="Arial" w:cs="Arial"/>
          <w:sz w:val="22"/>
          <w:szCs w:val="22"/>
        </w:rPr>
        <w:t>&amp;</w:t>
      </w:r>
      <w:r w:rsidRPr="004D4691">
        <w:rPr>
          <w:rFonts w:ascii="Arial" w:hAnsi="Arial" w:cs="Arial"/>
          <w:sz w:val="22"/>
          <w:szCs w:val="22"/>
        </w:rPr>
        <w:t xml:space="preserve"> </w:t>
      </w:r>
      <w:r w:rsidR="00366245">
        <w:rPr>
          <w:rFonts w:ascii="Arial" w:hAnsi="Arial" w:cs="Arial"/>
          <w:sz w:val="22"/>
          <w:szCs w:val="22"/>
        </w:rPr>
        <w:t>Wednesday</w:t>
      </w:r>
      <w:r w:rsidRPr="004D4691">
        <w:rPr>
          <w:rFonts w:ascii="Arial" w:hAnsi="Arial" w:cs="Arial"/>
          <w:sz w:val="22"/>
          <w:szCs w:val="22"/>
        </w:rPr>
        <w:t xml:space="preserve"> 1</w:t>
      </w:r>
      <w:r w:rsidRPr="004D4691">
        <w:rPr>
          <w:rFonts w:ascii="Arial" w:hAnsi="Arial" w:cs="Arial"/>
          <w:sz w:val="22"/>
          <w:szCs w:val="22"/>
          <w:vertAlign w:val="superscript"/>
        </w:rPr>
        <w:t>st</w:t>
      </w:r>
      <w:r w:rsidR="00366245">
        <w:rPr>
          <w:rFonts w:ascii="Arial" w:hAnsi="Arial" w:cs="Arial"/>
          <w:sz w:val="22"/>
          <w:szCs w:val="22"/>
        </w:rPr>
        <w:t xml:space="preserve"> January 2020</w:t>
      </w:r>
      <w:r w:rsidR="00932183">
        <w:rPr>
          <w:rFonts w:ascii="Arial" w:hAnsi="Arial" w:cs="Arial"/>
          <w:sz w:val="22"/>
          <w:szCs w:val="22"/>
        </w:rPr>
        <w:t>.</w:t>
      </w:r>
    </w:p>
    <w:p w:rsidR="007470AF" w:rsidRPr="00D338C4" w:rsidRDefault="001A4F14" w:rsidP="00D338C4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="007470AF" w:rsidRPr="00D338C4">
        <w:rPr>
          <w:rFonts w:ascii="Arial" w:hAnsi="Arial" w:cs="Arial"/>
          <w:i/>
          <w:sz w:val="22"/>
          <w:szCs w:val="22"/>
        </w:rPr>
        <w:t>All other days will operate as normal</w:t>
      </w:r>
      <w:r w:rsidRPr="00D338C4">
        <w:rPr>
          <w:rFonts w:ascii="Arial" w:hAnsi="Arial" w:cs="Arial"/>
          <w:i/>
          <w:sz w:val="22"/>
          <w:szCs w:val="22"/>
        </w:rPr>
        <w:t xml:space="preserve"> )</w:t>
      </w:r>
    </w:p>
    <w:p w:rsidR="007470AF" w:rsidRPr="00D338C4" w:rsidRDefault="007470AF" w:rsidP="00D338C4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</w:rPr>
      </w:pPr>
    </w:p>
    <w:p w:rsidR="009C206A" w:rsidRDefault="009C206A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Tel 0141 278 2555</w:t>
      </w:r>
    </w:p>
    <w:p w:rsidR="007470AF" w:rsidRP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Email staff.bank@ggc.scot.nhs.uk</w:t>
      </w:r>
    </w:p>
    <w:sectPr w:rsidR="007470AF" w:rsidRPr="004D4691" w:rsidSect="00A1434E"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051"/>
    <w:multiLevelType w:val="hybridMultilevel"/>
    <w:tmpl w:val="53E4B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80139"/>
    <w:multiLevelType w:val="hybridMultilevel"/>
    <w:tmpl w:val="20C23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050B"/>
    <w:multiLevelType w:val="hybridMultilevel"/>
    <w:tmpl w:val="962C925A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4F054AF"/>
    <w:multiLevelType w:val="hybridMultilevel"/>
    <w:tmpl w:val="037E7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A"/>
    <w:rsid w:val="00001888"/>
    <w:rsid w:val="000211CA"/>
    <w:rsid w:val="00047FA6"/>
    <w:rsid w:val="000568C7"/>
    <w:rsid w:val="00065FFE"/>
    <w:rsid w:val="000816F0"/>
    <w:rsid w:val="000C59E5"/>
    <w:rsid w:val="000E508C"/>
    <w:rsid w:val="00102A2C"/>
    <w:rsid w:val="00115FC1"/>
    <w:rsid w:val="00120D5F"/>
    <w:rsid w:val="0012430A"/>
    <w:rsid w:val="001278D1"/>
    <w:rsid w:val="001435AA"/>
    <w:rsid w:val="00153458"/>
    <w:rsid w:val="00153B03"/>
    <w:rsid w:val="00155B5B"/>
    <w:rsid w:val="00160D7C"/>
    <w:rsid w:val="00185AC9"/>
    <w:rsid w:val="001A4F14"/>
    <w:rsid w:val="0020674C"/>
    <w:rsid w:val="00223B1F"/>
    <w:rsid w:val="00234412"/>
    <w:rsid w:val="00237147"/>
    <w:rsid w:val="00242D4A"/>
    <w:rsid w:val="002504AA"/>
    <w:rsid w:val="00265899"/>
    <w:rsid w:val="0027450C"/>
    <w:rsid w:val="00280D15"/>
    <w:rsid w:val="002A0094"/>
    <w:rsid w:val="002A4544"/>
    <w:rsid w:val="002B6C05"/>
    <w:rsid w:val="002D3F56"/>
    <w:rsid w:val="002E1BB7"/>
    <w:rsid w:val="002F1E79"/>
    <w:rsid w:val="002F366F"/>
    <w:rsid w:val="00320074"/>
    <w:rsid w:val="00326615"/>
    <w:rsid w:val="00366245"/>
    <w:rsid w:val="00366836"/>
    <w:rsid w:val="00393789"/>
    <w:rsid w:val="003A4EAF"/>
    <w:rsid w:val="003B7955"/>
    <w:rsid w:val="003D6C42"/>
    <w:rsid w:val="00412C1C"/>
    <w:rsid w:val="00493EB1"/>
    <w:rsid w:val="004A5D87"/>
    <w:rsid w:val="004B472E"/>
    <w:rsid w:val="004C0A90"/>
    <w:rsid w:val="004D455E"/>
    <w:rsid w:val="004D4691"/>
    <w:rsid w:val="004E4CD2"/>
    <w:rsid w:val="00506384"/>
    <w:rsid w:val="00533706"/>
    <w:rsid w:val="005754CC"/>
    <w:rsid w:val="005964C4"/>
    <w:rsid w:val="005969F6"/>
    <w:rsid w:val="005F0232"/>
    <w:rsid w:val="00631908"/>
    <w:rsid w:val="006674F3"/>
    <w:rsid w:val="00675116"/>
    <w:rsid w:val="006A2F23"/>
    <w:rsid w:val="006F4B79"/>
    <w:rsid w:val="006F78EF"/>
    <w:rsid w:val="007344A1"/>
    <w:rsid w:val="00744A8E"/>
    <w:rsid w:val="007470AF"/>
    <w:rsid w:val="0075766C"/>
    <w:rsid w:val="007679C9"/>
    <w:rsid w:val="00770FAA"/>
    <w:rsid w:val="007813F4"/>
    <w:rsid w:val="007A707A"/>
    <w:rsid w:val="007B6276"/>
    <w:rsid w:val="007F537F"/>
    <w:rsid w:val="00816AE3"/>
    <w:rsid w:val="00852BBA"/>
    <w:rsid w:val="008B3B69"/>
    <w:rsid w:val="008D3C5F"/>
    <w:rsid w:val="008E7E3A"/>
    <w:rsid w:val="00912F3B"/>
    <w:rsid w:val="00932183"/>
    <w:rsid w:val="00936D1B"/>
    <w:rsid w:val="00941F25"/>
    <w:rsid w:val="009B6452"/>
    <w:rsid w:val="009C206A"/>
    <w:rsid w:val="009D0B33"/>
    <w:rsid w:val="009F098F"/>
    <w:rsid w:val="009F4268"/>
    <w:rsid w:val="00A0344B"/>
    <w:rsid w:val="00A065B4"/>
    <w:rsid w:val="00A1434E"/>
    <w:rsid w:val="00A2290C"/>
    <w:rsid w:val="00A441E2"/>
    <w:rsid w:val="00A71B47"/>
    <w:rsid w:val="00AF292D"/>
    <w:rsid w:val="00AF69B4"/>
    <w:rsid w:val="00B17E2E"/>
    <w:rsid w:val="00B52A09"/>
    <w:rsid w:val="00B5413E"/>
    <w:rsid w:val="00B6192B"/>
    <w:rsid w:val="00B62197"/>
    <w:rsid w:val="00B71B9E"/>
    <w:rsid w:val="00BC660A"/>
    <w:rsid w:val="00BE11D4"/>
    <w:rsid w:val="00BE5C88"/>
    <w:rsid w:val="00C04BBA"/>
    <w:rsid w:val="00C0784C"/>
    <w:rsid w:val="00C40C7F"/>
    <w:rsid w:val="00C67B76"/>
    <w:rsid w:val="00C86E8D"/>
    <w:rsid w:val="00C90621"/>
    <w:rsid w:val="00C94D99"/>
    <w:rsid w:val="00CA0D81"/>
    <w:rsid w:val="00CC1D9A"/>
    <w:rsid w:val="00D25766"/>
    <w:rsid w:val="00D338C4"/>
    <w:rsid w:val="00D5680D"/>
    <w:rsid w:val="00D95FDF"/>
    <w:rsid w:val="00DA35A6"/>
    <w:rsid w:val="00DA44A4"/>
    <w:rsid w:val="00DB5E86"/>
    <w:rsid w:val="00DB721D"/>
    <w:rsid w:val="00DD2510"/>
    <w:rsid w:val="00DD7B49"/>
    <w:rsid w:val="00DE3527"/>
    <w:rsid w:val="00DF3A21"/>
    <w:rsid w:val="00E17FEA"/>
    <w:rsid w:val="00E63682"/>
    <w:rsid w:val="00E9612E"/>
    <w:rsid w:val="00EA3889"/>
    <w:rsid w:val="00EA7764"/>
    <w:rsid w:val="00EB2DFF"/>
    <w:rsid w:val="00EC7232"/>
    <w:rsid w:val="00F25E58"/>
    <w:rsid w:val="00F27848"/>
    <w:rsid w:val="00F300BC"/>
    <w:rsid w:val="00F8378A"/>
    <w:rsid w:val="00F86E98"/>
    <w:rsid w:val="00FA6BA6"/>
    <w:rsid w:val="00FB274D"/>
    <w:rsid w:val="00FC5CBB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 25/11/2013   NEWSLETTER</vt:lpstr>
    </vt:vector>
  </TitlesOfParts>
  <Company>NHS Greater Glasgow &amp; Clyde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 25/11/2013   NEWSLETTER</dc:title>
  <dc:creator>larry</dc:creator>
  <cp:lastModifiedBy>Dougan, David</cp:lastModifiedBy>
  <cp:revision>2</cp:revision>
  <cp:lastPrinted>2018-11-16T14:00:00Z</cp:lastPrinted>
  <dcterms:created xsi:type="dcterms:W3CDTF">2019-11-14T13:56:00Z</dcterms:created>
  <dcterms:modified xsi:type="dcterms:W3CDTF">2019-11-14T13:56:00Z</dcterms:modified>
</cp:coreProperties>
</file>