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76C" w:rsidRPr="00B26E28" w:rsidRDefault="00150952">
      <w:pPr>
        <w:rPr>
          <w:b/>
          <w:sz w:val="28"/>
        </w:rPr>
      </w:pPr>
      <w:r>
        <w:rPr>
          <w:b/>
          <w:sz w:val="28"/>
        </w:rPr>
        <w:t xml:space="preserve"> </w:t>
      </w:r>
      <w:r w:rsidR="00B26E28" w:rsidRPr="00B26E28">
        <w:rPr>
          <w:b/>
          <w:sz w:val="28"/>
        </w:rPr>
        <w:t>Guidance document to accompany CCAAT v12</w:t>
      </w:r>
      <w:r w:rsidR="00B0343C">
        <w:rPr>
          <w:b/>
          <w:sz w:val="28"/>
        </w:rPr>
        <w:t>.1</w:t>
      </w:r>
      <w:r w:rsidR="00B26E28" w:rsidRPr="00B26E28">
        <w:rPr>
          <w:b/>
          <w:sz w:val="28"/>
        </w:rPr>
        <w:t>:</w:t>
      </w:r>
    </w:p>
    <w:tbl>
      <w:tblPr>
        <w:tblpPr w:leftFromText="180" w:rightFromText="180" w:vertAnchor="text" w:horzAnchor="margin" w:tblpY="385"/>
        <w:tblW w:w="14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0773"/>
        <w:gridCol w:w="2017"/>
      </w:tblGrid>
      <w:tr w:rsidR="00B26E28" w:rsidRPr="00FD4774" w:rsidTr="00FF26A7">
        <w:trPr>
          <w:cantSplit/>
        </w:trPr>
        <w:tc>
          <w:tcPr>
            <w:tcW w:w="12582" w:type="dxa"/>
            <w:gridSpan w:val="2"/>
            <w:shd w:val="clear" w:color="auto" w:fill="E6E6E6"/>
          </w:tcPr>
          <w:p w:rsidR="00B26E28" w:rsidRPr="00FD4774" w:rsidRDefault="00B26E28" w:rsidP="008B1160">
            <w:pPr>
              <w:spacing w:line="240" w:lineRule="auto"/>
              <w:rPr>
                <w:b/>
                <w:sz w:val="24"/>
                <w:szCs w:val="24"/>
              </w:rPr>
            </w:pPr>
            <w:r w:rsidRPr="00FD4774">
              <w:rPr>
                <w:b/>
                <w:sz w:val="24"/>
                <w:szCs w:val="24"/>
              </w:rPr>
              <w:t>C</w:t>
            </w:r>
            <w:r w:rsidR="00150952" w:rsidRPr="00FD4774">
              <w:rPr>
                <w:b/>
                <w:sz w:val="24"/>
                <w:szCs w:val="24"/>
              </w:rPr>
              <w:t>ombined Care Assurance Audi</w:t>
            </w:r>
            <w:r w:rsidRPr="00FD4774">
              <w:rPr>
                <w:b/>
                <w:sz w:val="24"/>
                <w:szCs w:val="24"/>
              </w:rPr>
              <w:t>t Tool (CCAAT) v12 Guidance Notes</w:t>
            </w:r>
          </w:p>
        </w:tc>
        <w:tc>
          <w:tcPr>
            <w:tcW w:w="2017" w:type="dxa"/>
            <w:shd w:val="clear" w:color="auto" w:fill="E6E6E6"/>
          </w:tcPr>
          <w:p w:rsidR="00B26E28" w:rsidRPr="00FD4774" w:rsidRDefault="00B26E28" w:rsidP="008B1160">
            <w:pPr>
              <w:spacing w:line="240" w:lineRule="auto"/>
              <w:rPr>
                <w:b/>
                <w:sz w:val="24"/>
                <w:szCs w:val="24"/>
              </w:rPr>
            </w:pPr>
            <w:r w:rsidRPr="00FD4774">
              <w:rPr>
                <w:b/>
                <w:sz w:val="24"/>
                <w:szCs w:val="24"/>
              </w:rPr>
              <w:t>Comments</w:t>
            </w:r>
          </w:p>
        </w:tc>
      </w:tr>
      <w:tr w:rsidR="00B26E28" w:rsidRPr="00FD4774" w:rsidTr="00B0343C">
        <w:trPr>
          <w:cantSplit/>
          <w:trHeight w:val="253"/>
        </w:trPr>
        <w:tc>
          <w:tcPr>
            <w:tcW w:w="12582" w:type="dxa"/>
            <w:gridSpan w:val="2"/>
            <w:tcBorders>
              <w:bottom w:val="single" w:sz="4" w:space="0" w:color="auto"/>
            </w:tcBorders>
          </w:tcPr>
          <w:p w:rsidR="00B26E28" w:rsidRPr="00FD4774" w:rsidRDefault="00B26E28" w:rsidP="008B1160">
            <w:pPr>
              <w:spacing w:line="240" w:lineRule="auto"/>
              <w:rPr>
                <w:sz w:val="24"/>
                <w:szCs w:val="24"/>
              </w:rPr>
            </w:pPr>
            <w:r w:rsidRPr="00FD4774">
              <w:rPr>
                <w:sz w:val="24"/>
                <w:szCs w:val="24"/>
              </w:rPr>
              <w:t>This CCAAT v12 guidance document is designed to provide the auditor with information to enable effective completion of the CCAAT document v12. This guidance is broken down in to the relevant sections and should be referred to when completing all fields within the CCAAT v12</w:t>
            </w:r>
          </w:p>
          <w:p w:rsidR="00B26E28" w:rsidRPr="00FD4774" w:rsidRDefault="00B26E28" w:rsidP="008B1160">
            <w:pPr>
              <w:rPr>
                <w:rFonts w:cs="Arial"/>
                <w:sz w:val="24"/>
                <w:szCs w:val="24"/>
              </w:rPr>
            </w:pPr>
            <w:r w:rsidRPr="00FD4774">
              <w:rPr>
                <w:sz w:val="24"/>
                <w:szCs w:val="24"/>
              </w:rPr>
              <w:t>It should be used in conjunction with the “</w:t>
            </w:r>
            <w:r w:rsidRPr="00FD4774">
              <w:rPr>
                <w:rFonts w:cs="Arial"/>
                <w:sz w:val="24"/>
                <w:szCs w:val="24"/>
              </w:rPr>
              <w:t>Guidance for Care Assurance Visits April 2018 v02” and the “15 Steps – NHS England) which provides preparatory advice prior to undertaking a Combined Care Assurance Visit.</w:t>
            </w:r>
          </w:p>
          <w:p w:rsidR="00B26E28" w:rsidRPr="00FD4774" w:rsidRDefault="0035454C" w:rsidP="008B1160">
            <w:pPr>
              <w:rPr>
                <w:rFonts w:cs="Arial"/>
                <w:sz w:val="24"/>
                <w:szCs w:val="24"/>
              </w:rPr>
            </w:pPr>
            <w:r w:rsidRPr="00FD4774">
              <w:rPr>
                <w:rFonts w:cs="Arial"/>
                <w:sz w:val="24"/>
                <w:szCs w:val="24"/>
              </w:rPr>
              <w:t>Across the whole CCAAT</w:t>
            </w:r>
            <w:r w:rsidR="00B26E28" w:rsidRPr="00FD4774">
              <w:rPr>
                <w:rFonts w:cs="Arial"/>
                <w:sz w:val="24"/>
                <w:szCs w:val="24"/>
              </w:rPr>
              <w:t xml:space="preserve"> v12 do</w:t>
            </w:r>
            <w:r w:rsidR="006A515C" w:rsidRPr="00FD4774">
              <w:rPr>
                <w:rFonts w:cs="Arial"/>
                <w:sz w:val="24"/>
                <w:szCs w:val="24"/>
              </w:rPr>
              <w:t>cument, all fields that require</w:t>
            </w:r>
            <w:r w:rsidR="00B26E28" w:rsidRPr="00FD4774">
              <w:rPr>
                <w:rFonts w:cs="Arial"/>
                <w:sz w:val="24"/>
                <w:szCs w:val="24"/>
              </w:rPr>
              <w:t xml:space="preserve"> to be com</w:t>
            </w:r>
            <w:r w:rsidR="006A515C" w:rsidRPr="00FD4774">
              <w:rPr>
                <w:rFonts w:cs="Arial"/>
                <w:sz w:val="24"/>
                <w:szCs w:val="24"/>
              </w:rPr>
              <w:t>pleted are shaded pale pink this</w:t>
            </w:r>
            <w:r w:rsidR="00B26E28" w:rsidRPr="00FD4774">
              <w:rPr>
                <w:rFonts w:cs="Arial"/>
                <w:sz w:val="24"/>
                <w:szCs w:val="24"/>
              </w:rPr>
              <w:t xml:space="preserve"> will change to white when data has been entered. This will assist the auditor with progression through the CCAAT v12 completion.</w:t>
            </w:r>
          </w:p>
          <w:p w:rsidR="00B26E28" w:rsidRPr="00FD4774" w:rsidRDefault="00B26E28" w:rsidP="008B1160">
            <w:pPr>
              <w:rPr>
                <w:rFonts w:cs="Arial"/>
                <w:sz w:val="24"/>
                <w:szCs w:val="24"/>
              </w:rPr>
            </w:pPr>
            <w:r w:rsidRPr="00FD4774">
              <w:rPr>
                <w:rFonts w:cs="Arial"/>
                <w:sz w:val="24"/>
                <w:szCs w:val="24"/>
              </w:rPr>
              <w:t xml:space="preserve">Pop ups will appear in relevant areas advising of correct completion. Where needed, the pop up will </w:t>
            </w:r>
            <w:r w:rsidR="0035454C" w:rsidRPr="00FD4774">
              <w:rPr>
                <w:rFonts w:cs="Arial"/>
                <w:sz w:val="24"/>
                <w:szCs w:val="24"/>
              </w:rPr>
              <w:t xml:space="preserve">appear </w:t>
            </w:r>
            <w:r w:rsidRPr="00FD4774">
              <w:rPr>
                <w:rFonts w:cs="Arial"/>
                <w:sz w:val="24"/>
                <w:szCs w:val="24"/>
              </w:rPr>
              <w:t>regarding the entering of free text in the comments sections.</w:t>
            </w:r>
          </w:p>
          <w:p w:rsidR="006A515C" w:rsidRPr="00FD4774" w:rsidRDefault="006A515C" w:rsidP="008B1160">
            <w:pPr>
              <w:rPr>
                <w:rFonts w:cs="Arial"/>
                <w:sz w:val="24"/>
                <w:szCs w:val="24"/>
              </w:rPr>
            </w:pPr>
            <w:r w:rsidRPr="00FD4774">
              <w:rPr>
                <w:sz w:val="24"/>
                <w:szCs w:val="24"/>
              </w:rPr>
              <w:t>Throughout the CC</w:t>
            </w:r>
            <w:r w:rsidR="00352633" w:rsidRPr="00FD4774">
              <w:rPr>
                <w:sz w:val="24"/>
                <w:szCs w:val="24"/>
              </w:rPr>
              <w:t>A</w:t>
            </w:r>
            <w:r w:rsidRPr="00FD4774">
              <w:rPr>
                <w:sz w:val="24"/>
                <w:szCs w:val="24"/>
              </w:rPr>
              <w:t>AT, there are questions which relate directly to medical responsibilities. These will be added to the overall medical compliance score.</w:t>
            </w:r>
          </w:p>
          <w:p w:rsidR="00B26E28" w:rsidRPr="00FD4774" w:rsidRDefault="00B26E28" w:rsidP="008B1160">
            <w:pPr>
              <w:rPr>
                <w:rFonts w:cs="Arial"/>
                <w:sz w:val="24"/>
                <w:szCs w:val="24"/>
              </w:rPr>
            </w:pPr>
            <w:r w:rsidRPr="00FD4774">
              <w:rPr>
                <w:rFonts w:cs="Arial"/>
                <w:sz w:val="24"/>
                <w:szCs w:val="24"/>
              </w:rPr>
              <w:t>The Red / Amber / Green / Gold (RAGG) scoring is aligned with other audit tools currently utilised within NHSGGC. The scoring is as follows:</w:t>
            </w:r>
          </w:p>
          <w:p w:rsidR="00FA28A5" w:rsidRPr="00FD4774" w:rsidRDefault="00B26E28" w:rsidP="008B1160">
            <w:pPr>
              <w:rPr>
                <w:rFonts w:cs="Arial"/>
                <w:sz w:val="24"/>
                <w:szCs w:val="24"/>
              </w:rPr>
            </w:pPr>
            <w:r w:rsidRPr="00FD4774">
              <w:rPr>
                <w:rFonts w:cs="Arial"/>
                <w:sz w:val="24"/>
                <w:szCs w:val="24"/>
              </w:rPr>
              <w:t xml:space="preserve"> Red: &lt;66%, Amber:</w:t>
            </w:r>
            <w:r w:rsidR="004E0E5D" w:rsidRPr="00FD4774">
              <w:rPr>
                <w:rFonts w:cs="Arial"/>
                <w:sz w:val="24"/>
                <w:szCs w:val="24"/>
              </w:rPr>
              <w:t xml:space="preserve"> </w:t>
            </w:r>
            <w:r w:rsidRPr="00FD4774">
              <w:rPr>
                <w:rFonts w:cs="Arial"/>
                <w:sz w:val="24"/>
                <w:szCs w:val="24"/>
              </w:rPr>
              <w:t>66% – 79%</w:t>
            </w:r>
            <w:r w:rsidR="006A515C" w:rsidRPr="00FD4774">
              <w:rPr>
                <w:rFonts w:cs="Arial"/>
                <w:sz w:val="24"/>
                <w:szCs w:val="24"/>
              </w:rPr>
              <w:t xml:space="preserve">, Green: 80% – 90% and Gold: </w:t>
            </w:r>
            <w:r w:rsidR="00352633" w:rsidRPr="00FD4774">
              <w:rPr>
                <w:rFonts w:cs="Arial"/>
                <w:sz w:val="24"/>
                <w:szCs w:val="24"/>
              </w:rPr>
              <w:t>91%</w:t>
            </w:r>
            <w:r w:rsidR="006A515C" w:rsidRPr="00FD4774">
              <w:rPr>
                <w:rFonts w:cs="Arial"/>
                <w:sz w:val="24"/>
                <w:szCs w:val="24"/>
              </w:rPr>
              <w:t>&gt;</w:t>
            </w:r>
          </w:p>
          <w:p w:rsidR="00FA28A5" w:rsidRPr="00FD4774" w:rsidRDefault="00FA28A5" w:rsidP="00F87E26">
            <w:pPr>
              <w:rPr>
                <w:rFonts w:cs="Arial"/>
                <w:sz w:val="24"/>
                <w:szCs w:val="24"/>
              </w:rPr>
            </w:pPr>
            <w:r w:rsidRPr="00FD4774">
              <w:rPr>
                <w:rFonts w:cs="Arial"/>
                <w:sz w:val="24"/>
                <w:szCs w:val="24"/>
              </w:rPr>
              <w:t>Optimum navigation and document scrolling is dependent on the screen resolution and zoom level chosen by the us</w:t>
            </w:r>
            <w:r w:rsidR="006B236D" w:rsidRPr="00FD4774">
              <w:rPr>
                <w:rFonts w:cs="Arial"/>
                <w:sz w:val="24"/>
                <w:szCs w:val="24"/>
              </w:rPr>
              <w:t>er. The default view is set at 7</w:t>
            </w:r>
            <w:r w:rsidRPr="00FD4774">
              <w:rPr>
                <w:rFonts w:cs="Arial"/>
                <w:sz w:val="24"/>
                <w:szCs w:val="24"/>
              </w:rPr>
              <w:t>0%</w:t>
            </w:r>
            <w:r w:rsidR="006B236D" w:rsidRPr="00FD4774">
              <w:rPr>
                <w:rFonts w:cs="Arial"/>
                <w:sz w:val="24"/>
                <w:szCs w:val="24"/>
              </w:rPr>
              <w:t>;</w:t>
            </w:r>
            <w:r w:rsidRPr="00FD4774">
              <w:rPr>
                <w:rFonts w:cs="Arial"/>
                <w:sz w:val="24"/>
                <w:szCs w:val="24"/>
              </w:rPr>
              <w:t xml:space="preserve"> however</w:t>
            </w:r>
            <w:r w:rsidR="0053195D" w:rsidRPr="00FD4774">
              <w:rPr>
                <w:rFonts w:cs="Arial"/>
                <w:sz w:val="24"/>
                <w:szCs w:val="24"/>
              </w:rPr>
              <w:t>,</w:t>
            </w:r>
            <w:r w:rsidRPr="00FD4774">
              <w:rPr>
                <w:rFonts w:cs="Arial"/>
                <w:sz w:val="24"/>
                <w:szCs w:val="24"/>
              </w:rPr>
              <w:t xml:space="preserve"> this </w:t>
            </w:r>
            <w:r w:rsidR="00F87E26" w:rsidRPr="00FD4774">
              <w:rPr>
                <w:rFonts w:cs="Arial"/>
                <w:sz w:val="24"/>
                <w:szCs w:val="24"/>
              </w:rPr>
              <w:t>view is user choice and should be altered as required</w:t>
            </w:r>
            <w:r w:rsidRPr="00FD4774">
              <w:rPr>
                <w:rFonts w:cs="Arial"/>
                <w:sz w:val="24"/>
                <w:szCs w:val="24"/>
              </w:rPr>
              <w:t xml:space="preserve">. </w:t>
            </w:r>
          </w:p>
        </w:tc>
        <w:tc>
          <w:tcPr>
            <w:tcW w:w="2017" w:type="dxa"/>
            <w:tcBorders>
              <w:bottom w:val="single" w:sz="4" w:space="0" w:color="auto"/>
            </w:tcBorders>
          </w:tcPr>
          <w:p w:rsidR="00B26E28" w:rsidRPr="00FD4774" w:rsidRDefault="00B26E28" w:rsidP="008B1160">
            <w:pPr>
              <w:spacing w:line="240" w:lineRule="auto"/>
              <w:rPr>
                <w:sz w:val="24"/>
                <w:szCs w:val="24"/>
              </w:rPr>
            </w:pPr>
          </w:p>
        </w:tc>
      </w:tr>
      <w:tr w:rsidR="00B0343C" w:rsidRPr="00FD4774" w:rsidTr="00B0343C">
        <w:trPr>
          <w:cantSplit/>
          <w:trHeight w:val="253"/>
        </w:trPr>
        <w:tc>
          <w:tcPr>
            <w:tcW w:w="12582" w:type="dxa"/>
            <w:gridSpan w:val="2"/>
            <w:shd w:val="clear" w:color="auto" w:fill="D9D9D9" w:themeFill="background1" w:themeFillShade="D9"/>
          </w:tcPr>
          <w:p w:rsidR="00B0343C" w:rsidRPr="00FD4774" w:rsidRDefault="00B0343C" w:rsidP="00B0343C">
            <w:pPr>
              <w:rPr>
                <w:b/>
                <w:sz w:val="24"/>
                <w:szCs w:val="24"/>
              </w:rPr>
            </w:pPr>
            <w:r w:rsidRPr="00FD4774">
              <w:rPr>
                <w:b/>
                <w:sz w:val="24"/>
                <w:szCs w:val="24"/>
              </w:rPr>
              <w:t>Scoring Section</w:t>
            </w:r>
          </w:p>
        </w:tc>
        <w:tc>
          <w:tcPr>
            <w:tcW w:w="2017" w:type="dxa"/>
            <w:shd w:val="clear" w:color="auto" w:fill="D9D9D9" w:themeFill="background1" w:themeFillShade="D9"/>
          </w:tcPr>
          <w:p w:rsidR="00B0343C" w:rsidRPr="00FD4774" w:rsidRDefault="00B0343C" w:rsidP="00B0343C">
            <w:pPr>
              <w:spacing w:line="240" w:lineRule="auto"/>
              <w:rPr>
                <w:b/>
                <w:sz w:val="24"/>
                <w:szCs w:val="24"/>
              </w:rPr>
            </w:pPr>
          </w:p>
        </w:tc>
      </w:tr>
      <w:tr w:rsidR="00B0343C" w:rsidRPr="00FD4774" w:rsidTr="00B0343C">
        <w:trPr>
          <w:cantSplit/>
          <w:trHeight w:val="253"/>
        </w:trPr>
        <w:tc>
          <w:tcPr>
            <w:tcW w:w="1809" w:type="dxa"/>
          </w:tcPr>
          <w:p w:rsidR="00B0343C" w:rsidRPr="00B0343C" w:rsidRDefault="00B0343C" w:rsidP="00B0343C">
            <w:pPr>
              <w:spacing w:line="240" w:lineRule="auto"/>
              <w:rPr>
                <w:b/>
                <w:sz w:val="24"/>
                <w:szCs w:val="24"/>
              </w:rPr>
            </w:pPr>
            <w:r w:rsidRPr="00B0343C">
              <w:rPr>
                <w:b/>
                <w:sz w:val="24"/>
                <w:szCs w:val="24"/>
              </w:rPr>
              <w:t>All</w:t>
            </w:r>
          </w:p>
        </w:tc>
        <w:tc>
          <w:tcPr>
            <w:tcW w:w="10773" w:type="dxa"/>
          </w:tcPr>
          <w:p w:rsidR="00B0343C" w:rsidRPr="00FD4774" w:rsidRDefault="00B0343C" w:rsidP="00B0343C">
            <w:pPr>
              <w:spacing w:line="240" w:lineRule="auto"/>
              <w:rPr>
                <w:sz w:val="24"/>
                <w:szCs w:val="24"/>
              </w:rPr>
            </w:pPr>
            <w:r w:rsidRPr="00FD4774">
              <w:rPr>
                <w:sz w:val="24"/>
                <w:szCs w:val="24"/>
              </w:rPr>
              <w:t xml:space="preserve">The Scoring Compliance is automatically calculated throughout the document and the final scores are displayed here. The Overall Combined Compliance Score are the Medical and Nursing scores combined. </w:t>
            </w:r>
          </w:p>
          <w:p w:rsidR="00B0343C" w:rsidRPr="00FD4774" w:rsidRDefault="00B0343C" w:rsidP="00B0343C">
            <w:pPr>
              <w:spacing w:line="240" w:lineRule="auto"/>
              <w:rPr>
                <w:sz w:val="24"/>
                <w:szCs w:val="24"/>
              </w:rPr>
            </w:pPr>
            <w:r>
              <w:rPr>
                <w:sz w:val="24"/>
                <w:szCs w:val="24"/>
              </w:rPr>
              <w:t>The sections marked with an * are not included in the overall scoring due to the potential for inherited data</w:t>
            </w:r>
          </w:p>
        </w:tc>
        <w:tc>
          <w:tcPr>
            <w:tcW w:w="2017" w:type="dxa"/>
          </w:tcPr>
          <w:p w:rsidR="00B0343C" w:rsidRPr="00FD4774" w:rsidRDefault="00B0343C" w:rsidP="00B0343C">
            <w:pPr>
              <w:spacing w:line="240" w:lineRule="auto"/>
              <w:rPr>
                <w:sz w:val="24"/>
                <w:szCs w:val="24"/>
              </w:rPr>
            </w:pPr>
          </w:p>
        </w:tc>
      </w:tr>
      <w:tr w:rsidR="00B0343C" w:rsidRPr="00FD4774" w:rsidTr="00FF26A7">
        <w:trPr>
          <w:cantSplit/>
        </w:trPr>
        <w:tc>
          <w:tcPr>
            <w:tcW w:w="14599" w:type="dxa"/>
            <w:gridSpan w:val="3"/>
            <w:shd w:val="clear" w:color="auto" w:fill="E0E0E0"/>
          </w:tcPr>
          <w:p w:rsidR="00B0343C" w:rsidRPr="00FD4774" w:rsidRDefault="00B0343C" w:rsidP="00B0343C">
            <w:pPr>
              <w:rPr>
                <w:b/>
                <w:sz w:val="24"/>
                <w:szCs w:val="24"/>
              </w:rPr>
            </w:pPr>
            <w:r w:rsidRPr="00FD4774">
              <w:rPr>
                <w:b/>
                <w:sz w:val="24"/>
                <w:szCs w:val="24"/>
              </w:rPr>
              <w:t>Introduction – Welcoming Ward Section</w:t>
            </w:r>
          </w:p>
        </w:tc>
      </w:tr>
      <w:tr w:rsidR="00B0343C" w:rsidRPr="00FD4774" w:rsidTr="00FF26A7">
        <w:trPr>
          <w:cantSplit/>
        </w:trPr>
        <w:tc>
          <w:tcPr>
            <w:tcW w:w="1809" w:type="dxa"/>
          </w:tcPr>
          <w:p w:rsidR="00B0343C" w:rsidRPr="00FD4774" w:rsidRDefault="00B0343C" w:rsidP="00B0343C">
            <w:pPr>
              <w:spacing w:line="240" w:lineRule="auto"/>
              <w:rPr>
                <w:b/>
                <w:sz w:val="24"/>
                <w:szCs w:val="24"/>
              </w:rPr>
            </w:pPr>
            <w:r w:rsidRPr="00FD4774">
              <w:rPr>
                <w:b/>
                <w:sz w:val="24"/>
                <w:szCs w:val="24"/>
              </w:rPr>
              <w:t>Today’s Date</w:t>
            </w:r>
          </w:p>
        </w:tc>
        <w:tc>
          <w:tcPr>
            <w:tcW w:w="10773" w:type="dxa"/>
          </w:tcPr>
          <w:p w:rsidR="00B0343C" w:rsidRPr="00FD4774" w:rsidRDefault="00B0343C" w:rsidP="00B0343C">
            <w:pPr>
              <w:spacing w:line="240" w:lineRule="auto"/>
              <w:rPr>
                <w:sz w:val="24"/>
                <w:szCs w:val="24"/>
              </w:rPr>
            </w:pPr>
            <w:r w:rsidRPr="00FD4774">
              <w:rPr>
                <w:sz w:val="24"/>
                <w:szCs w:val="24"/>
              </w:rPr>
              <w:t xml:space="preserve">The Quality Assurance section requires the date in the format dd/mm/yy or dd-mm-yy to allow Excel to perform calculations. </w:t>
            </w:r>
          </w:p>
        </w:tc>
        <w:tc>
          <w:tcPr>
            <w:tcW w:w="2017" w:type="dxa"/>
          </w:tcPr>
          <w:p w:rsidR="00B0343C" w:rsidRPr="00FD4774" w:rsidRDefault="00B0343C" w:rsidP="00B0343C">
            <w:pPr>
              <w:spacing w:line="240" w:lineRule="auto"/>
              <w:rPr>
                <w:sz w:val="24"/>
                <w:szCs w:val="24"/>
              </w:rPr>
            </w:pPr>
          </w:p>
        </w:tc>
      </w:tr>
      <w:tr w:rsidR="00B0343C" w:rsidRPr="00FD4774" w:rsidTr="00FF26A7">
        <w:trPr>
          <w:cantSplit/>
        </w:trPr>
        <w:tc>
          <w:tcPr>
            <w:tcW w:w="1809" w:type="dxa"/>
          </w:tcPr>
          <w:p w:rsidR="00B0343C" w:rsidRPr="00FD4774" w:rsidRDefault="00B0343C" w:rsidP="00B0343C">
            <w:pPr>
              <w:spacing w:line="240" w:lineRule="auto"/>
              <w:rPr>
                <w:b/>
                <w:sz w:val="24"/>
                <w:szCs w:val="24"/>
              </w:rPr>
            </w:pPr>
            <w:r w:rsidRPr="00FD4774">
              <w:rPr>
                <w:b/>
                <w:sz w:val="24"/>
                <w:szCs w:val="24"/>
              </w:rPr>
              <w:t>Calm / organised and safe</w:t>
            </w:r>
          </w:p>
        </w:tc>
        <w:tc>
          <w:tcPr>
            <w:tcW w:w="10773" w:type="dxa"/>
          </w:tcPr>
          <w:p w:rsidR="00B0343C" w:rsidRPr="00FD4774" w:rsidRDefault="00B0343C" w:rsidP="00B0343C">
            <w:pPr>
              <w:spacing w:line="240" w:lineRule="auto"/>
              <w:rPr>
                <w:sz w:val="24"/>
                <w:szCs w:val="24"/>
              </w:rPr>
            </w:pPr>
            <w:r w:rsidRPr="00FD4774">
              <w:rPr>
                <w:sz w:val="24"/>
                <w:szCs w:val="24"/>
              </w:rPr>
              <w:t xml:space="preserve">It is recognised that this is a subjective set of questions. However, since the responses to these questions are RAGG scored, it is important to give an explanation for your answer. </w:t>
            </w:r>
          </w:p>
          <w:p w:rsidR="00B0343C" w:rsidRPr="00FD4774" w:rsidRDefault="00B0343C" w:rsidP="00B0343C">
            <w:pPr>
              <w:spacing w:line="240" w:lineRule="auto"/>
              <w:rPr>
                <w:sz w:val="24"/>
                <w:szCs w:val="24"/>
              </w:rPr>
            </w:pPr>
            <w:r w:rsidRPr="00FD4774">
              <w:rPr>
                <w:sz w:val="24"/>
                <w:szCs w:val="24"/>
              </w:rPr>
              <w:t xml:space="preserve">E.g. A ward may appear quiet but not necessarily organised or it may be very busy but there is obvious organisation. </w:t>
            </w:r>
          </w:p>
        </w:tc>
        <w:tc>
          <w:tcPr>
            <w:tcW w:w="2017" w:type="dxa"/>
          </w:tcPr>
          <w:p w:rsidR="00B0343C" w:rsidRPr="00FD4774" w:rsidRDefault="00B0343C" w:rsidP="00B0343C">
            <w:pPr>
              <w:spacing w:line="240" w:lineRule="auto"/>
              <w:rPr>
                <w:sz w:val="24"/>
                <w:szCs w:val="24"/>
              </w:rPr>
            </w:pPr>
          </w:p>
        </w:tc>
      </w:tr>
      <w:tr w:rsidR="00B0343C" w:rsidRPr="00FD4774" w:rsidTr="00FF26A7">
        <w:trPr>
          <w:cantSplit/>
        </w:trPr>
        <w:tc>
          <w:tcPr>
            <w:tcW w:w="1809" w:type="dxa"/>
          </w:tcPr>
          <w:p w:rsidR="00B0343C" w:rsidRPr="00FD4774" w:rsidRDefault="00B0343C" w:rsidP="00B0343C">
            <w:pPr>
              <w:spacing w:line="240" w:lineRule="auto"/>
              <w:rPr>
                <w:b/>
                <w:sz w:val="24"/>
                <w:szCs w:val="24"/>
              </w:rPr>
            </w:pPr>
            <w:r w:rsidRPr="00FD4774">
              <w:rPr>
                <w:b/>
                <w:sz w:val="24"/>
                <w:szCs w:val="24"/>
              </w:rPr>
              <w:t xml:space="preserve">Number of Patient/Carer conversations with auditor(s):  </w:t>
            </w:r>
          </w:p>
        </w:tc>
        <w:tc>
          <w:tcPr>
            <w:tcW w:w="10773" w:type="dxa"/>
          </w:tcPr>
          <w:p w:rsidR="00B0343C" w:rsidRPr="00FD4774" w:rsidRDefault="00B0343C" w:rsidP="00B0343C">
            <w:pPr>
              <w:spacing w:line="240" w:lineRule="auto"/>
              <w:rPr>
                <w:sz w:val="24"/>
                <w:szCs w:val="24"/>
              </w:rPr>
            </w:pPr>
            <w:r w:rsidRPr="00FD4774">
              <w:rPr>
                <w:sz w:val="24"/>
                <w:szCs w:val="24"/>
              </w:rPr>
              <w:t xml:space="preserve">How many conversations that we as the auditor(s) instigate in order to get a feel for the care experience of patients </w:t>
            </w:r>
          </w:p>
        </w:tc>
        <w:tc>
          <w:tcPr>
            <w:tcW w:w="2017" w:type="dxa"/>
          </w:tcPr>
          <w:p w:rsidR="00B0343C" w:rsidRPr="00FD4774" w:rsidRDefault="00B0343C" w:rsidP="00B0343C">
            <w:pPr>
              <w:spacing w:line="240" w:lineRule="auto"/>
              <w:rPr>
                <w:sz w:val="24"/>
                <w:szCs w:val="24"/>
              </w:rPr>
            </w:pPr>
          </w:p>
        </w:tc>
      </w:tr>
      <w:tr w:rsidR="00B0343C" w:rsidRPr="00FD4774" w:rsidTr="00FF26A7">
        <w:trPr>
          <w:cantSplit/>
        </w:trPr>
        <w:tc>
          <w:tcPr>
            <w:tcW w:w="14599" w:type="dxa"/>
            <w:gridSpan w:val="3"/>
            <w:shd w:val="clear" w:color="auto" w:fill="E0E0E0"/>
          </w:tcPr>
          <w:p w:rsidR="00B0343C" w:rsidRPr="00FD4774" w:rsidRDefault="00B0343C" w:rsidP="00B0343C">
            <w:pPr>
              <w:spacing w:line="240" w:lineRule="auto"/>
              <w:rPr>
                <w:b/>
                <w:sz w:val="24"/>
                <w:szCs w:val="24"/>
              </w:rPr>
            </w:pPr>
            <w:r w:rsidRPr="00FD4774">
              <w:rPr>
                <w:b/>
                <w:sz w:val="24"/>
                <w:szCs w:val="24"/>
              </w:rPr>
              <w:t>Quality Assurance</w:t>
            </w:r>
          </w:p>
        </w:tc>
      </w:tr>
      <w:tr w:rsidR="00B0343C" w:rsidRPr="00FD4774" w:rsidTr="00FF26A7">
        <w:trPr>
          <w:cantSplit/>
          <w:trHeight w:val="507"/>
        </w:trPr>
        <w:tc>
          <w:tcPr>
            <w:tcW w:w="1809" w:type="dxa"/>
          </w:tcPr>
          <w:p w:rsidR="00B0343C" w:rsidRPr="00FD4774" w:rsidRDefault="00B0343C" w:rsidP="00B0343C">
            <w:pPr>
              <w:spacing w:line="240" w:lineRule="auto"/>
              <w:rPr>
                <w:sz w:val="24"/>
                <w:szCs w:val="24"/>
              </w:rPr>
            </w:pPr>
          </w:p>
        </w:tc>
        <w:tc>
          <w:tcPr>
            <w:tcW w:w="10773" w:type="dxa"/>
          </w:tcPr>
          <w:p w:rsidR="00B0343C" w:rsidRPr="00FD4774" w:rsidRDefault="00B0343C" w:rsidP="00B0343C">
            <w:pPr>
              <w:spacing w:line="240" w:lineRule="auto"/>
              <w:rPr>
                <w:sz w:val="24"/>
                <w:szCs w:val="24"/>
              </w:rPr>
            </w:pPr>
            <w:r w:rsidRPr="00FD4774">
              <w:rPr>
                <w:sz w:val="24"/>
                <w:szCs w:val="24"/>
              </w:rPr>
              <w:t xml:space="preserve">You are asked to enter today’s date at the top of the form to aid calculations. Excel requires the date to allow it to perform calculations that sum up the days since a given incident (pressure ulcers and falls) </w:t>
            </w:r>
          </w:p>
          <w:p w:rsidR="00B0343C" w:rsidRPr="00FD4774" w:rsidRDefault="00B0343C" w:rsidP="00B0343C">
            <w:pPr>
              <w:spacing w:line="240" w:lineRule="auto"/>
              <w:rPr>
                <w:sz w:val="24"/>
                <w:szCs w:val="24"/>
              </w:rPr>
            </w:pPr>
            <w:r w:rsidRPr="00FD4774">
              <w:rPr>
                <w:sz w:val="24"/>
                <w:szCs w:val="24"/>
              </w:rPr>
              <w:t>Falls and Pressure Ulcer Occurrence are now live on the NHSGGC CAIR dashboard. If you do not have access to this the nurse in charge should be able to access the system and provide the data.</w:t>
            </w:r>
          </w:p>
          <w:p w:rsidR="00B0343C" w:rsidRPr="00FD4774" w:rsidRDefault="00B0343C" w:rsidP="00B0343C">
            <w:pPr>
              <w:spacing w:line="240" w:lineRule="auto"/>
              <w:rPr>
                <w:sz w:val="24"/>
                <w:szCs w:val="24"/>
              </w:rPr>
            </w:pPr>
            <w:r w:rsidRPr="00FD4774">
              <w:rPr>
                <w:sz w:val="24"/>
                <w:szCs w:val="24"/>
              </w:rPr>
              <w:t>SPSP frequency of observations (NEWS compliance) is not currently audited in all areas at present so an “I” may be used if the ward being audited does not currently measure this. However, if the ward does measure  NEWS compliance then  evidence should be made available to the auditor(s)</w:t>
            </w:r>
          </w:p>
          <w:p w:rsidR="00B0343C" w:rsidRPr="00FD4774" w:rsidRDefault="00B0343C" w:rsidP="00B0343C">
            <w:pPr>
              <w:spacing w:line="240" w:lineRule="auto"/>
              <w:rPr>
                <w:sz w:val="24"/>
                <w:szCs w:val="24"/>
              </w:rPr>
            </w:pPr>
            <w:r w:rsidRPr="00FD4774">
              <w:rPr>
                <w:sz w:val="24"/>
                <w:szCs w:val="24"/>
              </w:rPr>
              <w:t>The SCN/ CN or Nurse in Charge should be able to access all the necessary information for the Quality Assurance Section assessment in preparation for your feedback discussion. Please ensure you actually see the supporting evidence.</w:t>
            </w:r>
          </w:p>
        </w:tc>
        <w:tc>
          <w:tcPr>
            <w:tcW w:w="2017" w:type="dxa"/>
          </w:tcPr>
          <w:p w:rsidR="00B0343C" w:rsidRPr="00FD4774" w:rsidRDefault="00B0343C" w:rsidP="00B0343C">
            <w:pPr>
              <w:spacing w:line="240" w:lineRule="auto"/>
              <w:rPr>
                <w:sz w:val="24"/>
                <w:szCs w:val="24"/>
              </w:rPr>
            </w:pPr>
          </w:p>
        </w:tc>
      </w:tr>
      <w:tr w:rsidR="00B0343C" w:rsidRPr="00FD4774" w:rsidTr="00FF26A7">
        <w:trPr>
          <w:cantSplit/>
        </w:trPr>
        <w:tc>
          <w:tcPr>
            <w:tcW w:w="14599" w:type="dxa"/>
            <w:gridSpan w:val="3"/>
            <w:shd w:val="clear" w:color="auto" w:fill="E0E0E0"/>
          </w:tcPr>
          <w:p w:rsidR="00B0343C" w:rsidRPr="00FD4774" w:rsidRDefault="00B0343C" w:rsidP="00B0343C">
            <w:pPr>
              <w:spacing w:line="240" w:lineRule="auto"/>
              <w:rPr>
                <w:b/>
                <w:sz w:val="24"/>
                <w:szCs w:val="24"/>
              </w:rPr>
            </w:pPr>
            <w:r w:rsidRPr="00FD4774">
              <w:rPr>
                <w:b/>
                <w:sz w:val="24"/>
                <w:szCs w:val="24"/>
              </w:rPr>
              <w:t>Section 1</w:t>
            </w:r>
          </w:p>
        </w:tc>
      </w:tr>
      <w:tr w:rsidR="00B0343C" w:rsidRPr="00FD4774" w:rsidTr="00FF26A7">
        <w:trPr>
          <w:cantSplit/>
        </w:trPr>
        <w:tc>
          <w:tcPr>
            <w:tcW w:w="1809" w:type="dxa"/>
          </w:tcPr>
          <w:p w:rsidR="00B0343C" w:rsidRPr="00FD4774" w:rsidRDefault="00B0343C" w:rsidP="00B0343C">
            <w:pPr>
              <w:spacing w:line="240" w:lineRule="auto"/>
              <w:rPr>
                <w:sz w:val="24"/>
                <w:szCs w:val="24"/>
              </w:rPr>
            </w:pPr>
            <w:r w:rsidRPr="00FD4774">
              <w:rPr>
                <w:sz w:val="24"/>
                <w:szCs w:val="24"/>
              </w:rPr>
              <w:t>1.</w:t>
            </w:r>
            <w:r>
              <w:rPr>
                <w:sz w:val="24"/>
                <w:szCs w:val="24"/>
              </w:rPr>
              <w:t>4</w:t>
            </w:r>
          </w:p>
        </w:tc>
        <w:tc>
          <w:tcPr>
            <w:tcW w:w="10773" w:type="dxa"/>
          </w:tcPr>
          <w:p w:rsidR="00B0343C" w:rsidRPr="00FD4774" w:rsidRDefault="00B0343C" w:rsidP="00B0343C">
            <w:pPr>
              <w:spacing w:line="240" w:lineRule="auto"/>
              <w:rPr>
                <w:sz w:val="24"/>
                <w:szCs w:val="24"/>
              </w:rPr>
            </w:pPr>
            <w:r w:rsidRPr="00FD4774">
              <w:rPr>
                <w:sz w:val="24"/>
                <w:szCs w:val="24"/>
              </w:rPr>
              <w:t>This allows a  Y/N/I input in the event that there are no visitors within the ward at the time of the audit</w:t>
            </w:r>
          </w:p>
        </w:tc>
        <w:tc>
          <w:tcPr>
            <w:tcW w:w="2017" w:type="dxa"/>
          </w:tcPr>
          <w:p w:rsidR="00B0343C" w:rsidRPr="00FD4774" w:rsidRDefault="00B0343C" w:rsidP="00B0343C">
            <w:pPr>
              <w:spacing w:line="240" w:lineRule="auto"/>
              <w:rPr>
                <w:sz w:val="24"/>
                <w:szCs w:val="24"/>
              </w:rPr>
            </w:pPr>
          </w:p>
        </w:tc>
      </w:tr>
      <w:tr w:rsidR="00B0343C" w:rsidRPr="00FD4774" w:rsidTr="00FF26A7">
        <w:trPr>
          <w:cantSplit/>
        </w:trPr>
        <w:tc>
          <w:tcPr>
            <w:tcW w:w="1809" w:type="dxa"/>
          </w:tcPr>
          <w:p w:rsidR="00B0343C" w:rsidRPr="00FD4774" w:rsidRDefault="00B0343C" w:rsidP="00B0343C">
            <w:pPr>
              <w:spacing w:line="240" w:lineRule="auto"/>
              <w:rPr>
                <w:sz w:val="24"/>
                <w:szCs w:val="24"/>
              </w:rPr>
            </w:pPr>
            <w:r w:rsidRPr="00FD4774">
              <w:rPr>
                <w:sz w:val="24"/>
                <w:szCs w:val="24"/>
              </w:rPr>
              <w:t>1.</w:t>
            </w:r>
            <w:r>
              <w:rPr>
                <w:sz w:val="24"/>
                <w:szCs w:val="24"/>
              </w:rPr>
              <w:t>8</w:t>
            </w:r>
          </w:p>
        </w:tc>
        <w:tc>
          <w:tcPr>
            <w:tcW w:w="10773" w:type="dxa"/>
          </w:tcPr>
          <w:p w:rsidR="00B0343C" w:rsidRPr="00FD4774" w:rsidRDefault="00B0343C" w:rsidP="00B0343C">
            <w:pPr>
              <w:spacing w:line="240" w:lineRule="auto"/>
              <w:rPr>
                <w:sz w:val="24"/>
                <w:szCs w:val="24"/>
              </w:rPr>
            </w:pPr>
            <w:r w:rsidRPr="00FD4774">
              <w:rPr>
                <w:sz w:val="24"/>
                <w:szCs w:val="24"/>
              </w:rPr>
              <w:t>Not all wards utilise “What Matters to Me” laminates. If the ward does use the laminates, then &gt;90% should be completed. If the ward does not use the laminates however, then there must be clear evidence of person centred care appropriate to the patients’ needs and requirements. E.g. Particular needs and desires entered in the nursing documentation or a statement regarding bathing preferences.</w:t>
            </w:r>
          </w:p>
          <w:p w:rsidR="00B0343C" w:rsidRPr="00FD4774" w:rsidRDefault="00B0343C" w:rsidP="00B0343C">
            <w:pPr>
              <w:spacing w:line="240" w:lineRule="auto"/>
              <w:rPr>
                <w:sz w:val="24"/>
                <w:szCs w:val="24"/>
              </w:rPr>
            </w:pPr>
            <w:r w:rsidRPr="00FD4774">
              <w:rPr>
                <w:sz w:val="24"/>
                <w:szCs w:val="24"/>
              </w:rPr>
              <w:t xml:space="preserve">Although this is a subjective observation, the Person Centred Care evidence utilised should be detailed in the comments section. </w:t>
            </w:r>
          </w:p>
        </w:tc>
        <w:tc>
          <w:tcPr>
            <w:tcW w:w="2017" w:type="dxa"/>
          </w:tcPr>
          <w:p w:rsidR="00B0343C" w:rsidRPr="00FD4774" w:rsidRDefault="00B0343C" w:rsidP="00B0343C">
            <w:pPr>
              <w:spacing w:line="240" w:lineRule="auto"/>
              <w:rPr>
                <w:sz w:val="24"/>
                <w:szCs w:val="24"/>
              </w:rPr>
            </w:pPr>
          </w:p>
        </w:tc>
      </w:tr>
      <w:tr w:rsidR="00B0343C" w:rsidRPr="00FD4774" w:rsidTr="00FF26A7">
        <w:trPr>
          <w:cantSplit/>
        </w:trPr>
        <w:tc>
          <w:tcPr>
            <w:tcW w:w="14599" w:type="dxa"/>
            <w:gridSpan w:val="3"/>
            <w:shd w:val="clear" w:color="auto" w:fill="D9D9D9"/>
          </w:tcPr>
          <w:p w:rsidR="00B0343C" w:rsidRPr="00FD4774" w:rsidRDefault="00B0343C" w:rsidP="00B0343C">
            <w:pPr>
              <w:spacing w:line="240" w:lineRule="auto"/>
              <w:rPr>
                <w:sz w:val="24"/>
                <w:szCs w:val="24"/>
              </w:rPr>
            </w:pPr>
            <w:r w:rsidRPr="00FD4774">
              <w:rPr>
                <w:b/>
                <w:sz w:val="24"/>
                <w:szCs w:val="24"/>
              </w:rPr>
              <w:t>Section 2</w:t>
            </w:r>
          </w:p>
        </w:tc>
      </w:tr>
      <w:tr w:rsidR="00B0343C" w:rsidRPr="00FD4774" w:rsidTr="00FF26A7">
        <w:trPr>
          <w:cantSplit/>
        </w:trPr>
        <w:tc>
          <w:tcPr>
            <w:tcW w:w="1809" w:type="dxa"/>
          </w:tcPr>
          <w:p w:rsidR="00B0343C" w:rsidRPr="00FD4774" w:rsidRDefault="00B0343C" w:rsidP="00B0343C">
            <w:pPr>
              <w:spacing w:line="240" w:lineRule="auto"/>
              <w:rPr>
                <w:sz w:val="24"/>
                <w:szCs w:val="24"/>
              </w:rPr>
            </w:pPr>
            <w:r w:rsidRPr="00FD4774">
              <w:rPr>
                <w:sz w:val="24"/>
                <w:szCs w:val="24"/>
              </w:rPr>
              <w:t>2.2</w:t>
            </w:r>
          </w:p>
        </w:tc>
        <w:tc>
          <w:tcPr>
            <w:tcW w:w="10773" w:type="dxa"/>
          </w:tcPr>
          <w:p w:rsidR="00B0343C" w:rsidRPr="00FD4774" w:rsidRDefault="00B0343C" w:rsidP="00B0343C">
            <w:pPr>
              <w:spacing w:line="240" w:lineRule="auto"/>
              <w:rPr>
                <w:sz w:val="24"/>
                <w:szCs w:val="24"/>
              </w:rPr>
            </w:pPr>
            <w:r w:rsidRPr="00FD4774">
              <w:rPr>
                <w:sz w:val="24"/>
                <w:szCs w:val="24"/>
              </w:rPr>
              <w:t>These examples are not exhaustive - for illustration and prompting only.</w:t>
            </w:r>
          </w:p>
        </w:tc>
        <w:tc>
          <w:tcPr>
            <w:tcW w:w="2017" w:type="dxa"/>
          </w:tcPr>
          <w:p w:rsidR="00B0343C" w:rsidRPr="00FD4774" w:rsidRDefault="00B0343C" w:rsidP="00B0343C">
            <w:pPr>
              <w:spacing w:line="240" w:lineRule="auto"/>
              <w:rPr>
                <w:rFonts w:ascii="Wingdings" w:hAnsi="Wingdings"/>
                <w:b/>
                <w:sz w:val="24"/>
                <w:szCs w:val="24"/>
              </w:rPr>
            </w:pPr>
          </w:p>
        </w:tc>
      </w:tr>
      <w:tr w:rsidR="00B0343C" w:rsidRPr="00FD4774" w:rsidTr="00FF26A7">
        <w:trPr>
          <w:cantSplit/>
        </w:trPr>
        <w:tc>
          <w:tcPr>
            <w:tcW w:w="14599" w:type="dxa"/>
            <w:gridSpan w:val="3"/>
            <w:shd w:val="clear" w:color="auto" w:fill="E0E0E0"/>
          </w:tcPr>
          <w:p w:rsidR="00B0343C" w:rsidRPr="00FD4774" w:rsidRDefault="00B0343C" w:rsidP="00B0343C">
            <w:pPr>
              <w:spacing w:line="240" w:lineRule="auto"/>
              <w:rPr>
                <w:b/>
                <w:sz w:val="24"/>
                <w:szCs w:val="24"/>
              </w:rPr>
            </w:pPr>
            <w:r w:rsidRPr="00FD4774">
              <w:rPr>
                <w:b/>
                <w:sz w:val="24"/>
                <w:szCs w:val="24"/>
              </w:rPr>
              <w:t>Section 3</w:t>
            </w:r>
          </w:p>
        </w:tc>
      </w:tr>
      <w:tr w:rsidR="00B0343C" w:rsidRPr="00FD4774" w:rsidTr="00FF26A7">
        <w:trPr>
          <w:cantSplit/>
        </w:trPr>
        <w:tc>
          <w:tcPr>
            <w:tcW w:w="1809" w:type="dxa"/>
          </w:tcPr>
          <w:p w:rsidR="00B0343C" w:rsidRPr="00FD4774" w:rsidRDefault="00B0343C" w:rsidP="00B0343C">
            <w:pPr>
              <w:spacing w:line="240" w:lineRule="auto"/>
              <w:rPr>
                <w:sz w:val="24"/>
                <w:szCs w:val="24"/>
              </w:rPr>
            </w:pPr>
            <w:r w:rsidRPr="00FD4774">
              <w:rPr>
                <w:sz w:val="24"/>
                <w:szCs w:val="24"/>
              </w:rPr>
              <w:t>3.1, 3.2 and 3.3</w:t>
            </w:r>
          </w:p>
        </w:tc>
        <w:tc>
          <w:tcPr>
            <w:tcW w:w="10773" w:type="dxa"/>
          </w:tcPr>
          <w:p w:rsidR="00B0343C" w:rsidRPr="00FD4774" w:rsidRDefault="00B0343C" w:rsidP="00B0343C">
            <w:pPr>
              <w:spacing w:line="240" w:lineRule="auto"/>
              <w:rPr>
                <w:sz w:val="24"/>
                <w:szCs w:val="24"/>
              </w:rPr>
            </w:pPr>
            <w:r w:rsidRPr="00FD4774">
              <w:rPr>
                <w:sz w:val="24"/>
                <w:szCs w:val="24"/>
              </w:rPr>
              <w:t xml:space="preserve"> These 3 audit statements are calculated using the RAGG scoring system. They are separated into a subtotal for the Medical Assurance Compliance Score Section at the end of the CCAAT v12. Having the medical responsibility questions calculated separately allows for distinct compliance scores for both Nursing assurance and Medical assurance.</w:t>
            </w:r>
          </w:p>
        </w:tc>
        <w:tc>
          <w:tcPr>
            <w:tcW w:w="2017" w:type="dxa"/>
          </w:tcPr>
          <w:p w:rsidR="00B0343C" w:rsidRPr="00FD4774" w:rsidRDefault="00B0343C" w:rsidP="00B0343C">
            <w:pPr>
              <w:spacing w:line="240" w:lineRule="auto"/>
              <w:rPr>
                <w:sz w:val="24"/>
                <w:szCs w:val="24"/>
              </w:rPr>
            </w:pPr>
          </w:p>
        </w:tc>
      </w:tr>
      <w:tr w:rsidR="00B0343C" w:rsidRPr="00FD4774" w:rsidTr="00FF26A7">
        <w:trPr>
          <w:cantSplit/>
        </w:trPr>
        <w:tc>
          <w:tcPr>
            <w:tcW w:w="1809" w:type="dxa"/>
          </w:tcPr>
          <w:p w:rsidR="00B0343C" w:rsidRPr="00FD4774" w:rsidRDefault="00B0343C" w:rsidP="00B0343C">
            <w:pPr>
              <w:spacing w:line="240" w:lineRule="auto"/>
              <w:rPr>
                <w:sz w:val="24"/>
                <w:szCs w:val="24"/>
              </w:rPr>
            </w:pPr>
            <w:r w:rsidRPr="00FD4774">
              <w:rPr>
                <w:sz w:val="24"/>
                <w:szCs w:val="24"/>
              </w:rPr>
              <w:t>3.2</w:t>
            </w:r>
          </w:p>
        </w:tc>
        <w:tc>
          <w:tcPr>
            <w:tcW w:w="10773" w:type="dxa"/>
          </w:tcPr>
          <w:p w:rsidR="00B0343C" w:rsidRPr="00FD4774" w:rsidRDefault="00B0343C" w:rsidP="00B0343C">
            <w:pPr>
              <w:spacing w:after="0" w:line="240" w:lineRule="auto"/>
              <w:rPr>
                <w:sz w:val="24"/>
                <w:szCs w:val="24"/>
              </w:rPr>
            </w:pPr>
            <w:r w:rsidRPr="00FD4774">
              <w:rPr>
                <w:sz w:val="24"/>
              </w:rPr>
              <w:t xml:space="preserve">If AWI section 47 is in place, a treatment plan has been completed including documented evidence that their treatment plan has been discussed with the patient/ relative(s) / carer(s): </w:t>
            </w:r>
            <w:r w:rsidRPr="00FD4774">
              <w:rPr>
                <w:sz w:val="24"/>
                <w:szCs w:val="24"/>
              </w:rPr>
              <w:t>This may be documented on the 4 page document but also in medical notes, This is the part that underpins the act and will really make the difference to the patient’s care. </w:t>
            </w:r>
          </w:p>
          <w:p w:rsidR="00B0343C" w:rsidRPr="00FD4774" w:rsidRDefault="00B0343C" w:rsidP="00B0343C">
            <w:pPr>
              <w:spacing w:after="0" w:line="240" w:lineRule="auto"/>
              <w:rPr>
                <w:sz w:val="24"/>
              </w:rPr>
            </w:pPr>
          </w:p>
        </w:tc>
        <w:tc>
          <w:tcPr>
            <w:tcW w:w="2017" w:type="dxa"/>
          </w:tcPr>
          <w:p w:rsidR="00B0343C" w:rsidRPr="00FD4774" w:rsidRDefault="00B0343C" w:rsidP="00B0343C">
            <w:pPr>
              <w:spacing w:line="240" w:lineRule="auto"/>
              <w:rPr>
                <w:sz w:val="24"/>
                <w:szCs w:val="24"/>
              </w:rPr>
            </w:pPr>
          </w:p>
        </w:tc>
      </w:tr>
      <w:tr w:rsidR="00B0343C" w:rsidRPr="00FD4774" w:rsidTr="00FF26A7">
        <w:trPr>
          <w:cantSplit/>
        </w:trPr>
        <w:tc>
          <w:tcPr>
            <w:tcW w:w="1809" w:type="dxa"/>
          </w:tcPr>
          <w:p w:rsidR="00B0343C" w:rsidRPr="00FD4774" w:rsidRDefault="00B0343C" w:rsidP="00B0343C">
            <w:pPr>
              <w:spacing w:line="240" w:lineRule="auto"/>
              <w:rPr>
                <w:sz w:val="24"/>
                <w:szCs w:val="24"/>
              </w:rPr>
            </w:pPr>
            <w:r w:rsidRPr="00FD4774">
              <w:rPr>
                <w:sz w:val="24"/>
                <w:szCs w:val="24"/>
              </w:rPr>
              <w:t>3.4</w:t>
            </w:r>
          </w:p>
        </w:tc>
        <w:tc>
          <w:tcPr>
            <w:tcW w:w="10773" w:type="dxa"/>
          </w:tcPr>
          <w:p w:rsidR="00B0343C" w:rsidRPr="00FD4774" w:rsidRDefault="00B0343C" w:rsidP="00B0343C">
            <w:pPr>
              <w:spacing w:line="240" w:lineRule="auto"/>
              <w:rPr>
                <w:sz w:val="24"/>
                <w:szCs w:val="24"/>
              </w:rPr>
            </w:pPr>
            <w:r w:rsidRPr="00FD4774">
              <w:rPr>
                <w:sz w:val="24"/>
                <w:szCs w:val="24"/>
              </w:rPr>
              <w:t>Not necessarily a sole medical responsibility (however, usually only signed by medical staff in hospital)</w:t>
            </w:r>
          </w:p>
        </w:tc>
        <w:tc>
          <w:tcPr>
            <w:tcW w:w="2017" w:type="dxa"/>
          </w:tcPr>
          <w:p w:rsidR="00B0343C" w:rsidRPr="00FD4774" w:rsidRDefault="00B0343C" w:rsidP="00B0343C">
            <w:pPr>
              <w:spacing w:line="240" w:lineRule="auto"/>
              <w:rPr>
                <w:sz w:val="24"/>
                <w:szCs w:val="24"/>
              </w:rPr>
            </w:pPr>
          </w:p>
        </w:tc>
      </w:tr>
      <w:tr w:rsidR="00B0343C" w:rsidRPr="00FD4774" w:rsidTr="00FF26A7">
        <w:trPr>
          <w:cantSplit/>
        </w:trPr>
        <w:tc>
          <w:tcPr>
            <w:tcW w:w="1809" w:type="dxa"/>
          </w:tcPr>
          <w:p w:rsidR="00B0343C" w:rsidRPr="00FD4774" w:rsidRDefault="00B0343C" w:rsidP="00B0343C">
            <w:pPr>
              <w:spacing w:line="240" w:lineRule="auto"/>
              <w:rPr>
                <w:sz w:val="24"/>
                <w:szCs w:val="24"/>
              </w:rPr>
            </w:pPr>
            <w:r w:rsidRPr="00FD4774">
              <w:rPr>
                <w:sz w:val="24"/>
                <w:szCs w:val="24"/>
              </w:rPr>
              <w:t>3.5</w:t>
            </w:r>
          </w:p>
        </w:tc>
        <w:tc>
          <w:tcPr>
            <w:tcW w:w="10773" w:type="dxa"/>
          </w:tcPr>
          <w:p w:rsidR="00B0343C" w:rsidRPr="00FD4774" w:rsidRDefault="00B0343C" w:rsidP="00B0343C">
            <w:pPr>
              <w:spacing w:line="240" w:lineRule="auto"/>
              <w:rPr>
                <w:sz w:val="24"/>
                <w:szCs w:val="24"/>
              </w:rPr>
            </w:pPr>
            <w:r w:rsidRPr="00FD4774">
              <w:rPr>
                <w:bCs/>
                <w:color w:val="000000"/>
                <w:sz w:val="24"/>
                <w:szCs w:val="24"/>
              </w:rPr>
              <w:t xml:space="preserve">Power of Attorney (POA) /Guardian: </w:t>
            </w:r>
            <w:r w:rsidRPr="00FD4774">
              <w:rPr>
                <w:sz w:val="24"/>
                <w:szCs w:val="24"/>
              </w:rPr>
              <w:t xml:space="preserve"> POA can be indicated in the MAR and there should be evidence of copy request, if applicable. </w:t>
            </w:r>
          </w:p>
          <w:p w:rsidR="00B0343C" w:rsidRPr="00FD4774" w:rsidRDefault="00B0343C" w:rsidP="00B0343C">
            <w:pPr>
              <w:spacing w:line="240" w:lineRule="auto"/>
              <w:rPr>
                <w:sz w:val="24"/>
                <w:szCs w:val="24"/>
              </w:rPr>
            </w:pPr>
            <w:r w:rsidRPr="00FD4774">
              <w:rPr>
                <w:sz w:val="24"/>
                <w:szCs w:val="24"/>
              </w:rPr>
              <w:t>If it is scanned onto Clinical Portal from previous admissions, and is still valid, i.e. it has not been withdrawn, then this will suffice. It should be located in the Legal Documents tab on Clinical Portal.</w:t>
            </w:r>
          </w:p>
        </w:tc>
        <w:tc>
          <w:tcPr>
            <w:tcW w:w="2017" w:type="dxa"/>
          </w:tcPr>
          <w:p w:rsidR="00B0343C" w:rsidRPr="00FD4774" w:rsidRDefault="00B0343C" w:rsidP="00B0343C">
            <w:pPr>
              <w:spacing w:line="240" w:lineRule="auto"/>
              <w:rPr>
                <w:sz w:val="24"/>
                <w:szCs w:val="24"/>
              </w:rPr>
            </w:pPr>
          </w:p>
        </w:tc>
      </w:tr>
      <w:tr w:rsidR="00B0343C" w:rsidRPr="00FD4774" w:rsidTr="00FF26A7">
        <w:trPr>
          <w:cantSplit/>
        </w:trPr>
        <w:tc>
          <w:tcPr>
            <w:tcW w:w="14599" w:type="dxa"/>
            <w:gridSpan w:val="3"/>
            <w:shd w:val="clear" w:color="auto" w:fill="E0E0E0"/>
          </w:tcPr>
          <w:p w:rsidR="00B0343C" w:rsidRPr="00FD4774" w:rsidRDefault="00B0343C" w:rsidP="00B0343C">
            <w:pPr>
              <w:spacing w:line="240" w:lineRule="auto"/>
              <w:rPr>
                <w:b/>
                <w:sz w:val="24"/>
                <w:szCs w:val="24"/>
              </w:rPr>
            </w:pPr>
            <w:r w:rsidRPr="00FD4774">
              <w:rPr>
                <w:b/>
                <w:sz w:val="24"/>
                <w:szCs w:val="24"/>
              </w:rPr>
              <w:t xml:space="preserve">Section 4 </w:t>
            </w:r>
          </w:p>
        </w:tc>
      </w:tr>
      <w:tr w:rsidR="00B0343C" w:rsidRPr="00FD4774" w:rsidTr="00FF26A7">
        <w:trPr>
          <w:cantSplit/>
        </w:trPr>
        <w:tc>
          <w:tcPr>
            <w:tcW w:w="1809" w:type="dxa"/>
            <w:shd w:val="clear" w:color="auto" w:fill="EEECE1"/>
          </w:tcPr>
          <w:p w:rsidR="00B0343C" w:rsidRPr="00FD4774" w:rsidRDefault="00B0343C" w:rsidP="00B0343C">
            <w:pPr>
              <w:spacing w:line="240" w:lineRule="auto"/>
              <w:rPr>
                <w:b/>
                <w:sz w:val="24"/>
                <w:szCs w:val="24"/>
              </w:rPr>
            </w:pPr>
            <w:r w:rsidRPr="00FD4774">
              <w:rPr>
                <w:b/>
                <w:sz w:val="24"/>
                <w:szCs w:val="24"/>
              </w:rPr>
              <w:t>Part A</w:t>
            </w:r>
          </w:p>
          <w:p w:rsidR="00B0343C" w:rsidRPr="00FD4774" w:rsidRDefault="00B0343C" w:rsidP="00B0343C">
            <w:pPr>
              <w:spacing w:line="240" w:lineRule="auto"/>
              <w:rPr>
                <w:sz w:val="24"/>
                <w:szCs w:val="24"/>
              </w:rPr>
            </w:pPr>
            <w:r w:rsidRPr="00FD4774">
              <w:rPr>
                <w:b/>
                <w:sz w:val="24"/>
                <w:szCs w:val="24"/>
              </w:rPr>
              <w:t>4.1 - 4.12</w:t>
            </w:r>
          </w:p>
        </w:tc>
        <w:tc>
          <w:tcPr>
            <w:tcW w:w="10773" w:type="dxa"/>
          </w:tcPr>
          <w:p w:rsidR="00B0343C" w:rsidRPr="00FD4774" w:rsidRDefault="00B0343C" w:rsidP="00B0343C">
            <w:pPr>
              <w:spacing w:line="240" w:lineRule="auto"/>
              <w:rPr>
                <w:sz w:val="24"/>
                <w:szCs w:val="24"/>
              </w:rPr>
            </w:pPr>
            <w:r w:rsidRPr="00FD4774">
              <w:rPr>
                <w:sz w:val="24"/>
                <w:szCs w:val="24"/>
              </w:rPr>
              <w:t>Initial Assessment and Documentation compliance within 24 hours:</w:t>
            </w:r>
          </w:p>
          <w:p w:rsidR="00B0343C" w:rsidRPr="00FD4774" w:rsidRDefault="00B0343C" w:rsidP="00B0343C">
            <w:pPr>
              <w:spacing w:line="240" w:lineRule="auto"/>
              <w:rPr>
                <w:sz w:val="24"/>
                <w:szCs w:val="24"/>
              </w:rPr>
            </w:pPr>
            <w:r w:rsidRPr="00FD4774">
              <w:rPr>
                <w:sz w:val="24"/>
                <w:szCs w:val="24"/>
              </w:rPr>
              <w:t xml:space="preserve">This section refers to the initial admission 24 hour assessment period and whether the “My Admission Record” (page 1-3 of MAR) is fully completed within the appropriate time frame, the completion of the My Assessment Record (pages 4-12 of MAR) and whether it has been completed appropriately within 24 hours of admission. </w:t>
            </w:r>
          </w:p>
          <w:p w:rsidR="00B0343C" w:rsidRPr="00FD4774" w:rsidRDefault="00B0343C" w:rsidP="00B0343C">
            <w:pPr>
              <w:spacing w:line="240" w:lineRule="auto"/>
              <w:rPr>
                <w:sz w:val="24"/>
                <w:szCs w:val="24"/>
              </w:rPr>
            </w:pPr>
            <w:r w:rsidRPr="00FD4774">
              <w:rPr>
                <w:sz w:val="24"/>
                <w:szCs w:val="24"/>
              </w:rPr>
              <w:t>The ‘Risk Assessments/Other Documentation’ page (page 13 of MAR) should clearly indicate the additional NHSGGC documents that are required to be completed for the patient and all fields should be completed.</w:t>
            </w:r>
          </w:p>
          <w:p w:rsidR="00B0343C" w:rsidRPr="00FD4774" w:rsidRDefault="00B0343C" w:rsidP="00B0343C">
            <w:pPr>
              <w:spacing w:line="240" w:lineRule="auto"/>
              <w:rPr>
                <w:sz w:val="24"/>
                <w:szCs w:val="24"/>
              </w:rPr>
            </w:pPr>
            <w:r w:rsidRPr="00FD4774">
              <w:rPr>
                <w:sz w:val="24"/>
                <w:szCs w:val="24"/>
              </w:rPr>
              <w:t xml:space="preserve"> The ward being audited, however, may not have been the admission ward and as such the RAGG scoring for this section is counted separately and displayed, but not added to the overall combined score at the end of the document.  This allows for further data analysis if required.</w:t>
            </w:r>
          </w:p>
          <w:p w:rsidR="00B0343C" w:rsidRPr="00FD4774" w:rsidRDefault="00B0343C" w:rsidP="00B0343C">
            <w:pPr>
              <w:spacing w:line="240" w:lineRule="auto"/>
              <w:rPr>
                <w:sz w:val="24"/>
                <w:szCs w:val="24"/>
              </w:rPr>
            </w:pPr>
            <w:r w:rsidRPr="00FD4774">
              <w:rPr>
                <w:sz w:val="24"/>
                <w:szCs w:val="24"/>
              </w:rPr>
              <w:t>There will be occasions that the patient (or NOK/Carer) cannot provide the information needed for full assessment (due to e.g. cognitive impairment, delirium or presenting condition etc). There should be written acknowledgment of this of this in the MAR or the patient’s notes.</w:t>
            </w:r>
          </w:p>
        </w:tc>
        <w:tc>
          <w:tcPr>
            <w:tcW w:w="2017" w:type="dxa"/>
          </w:tcPr>
          <w:p w:rsidR="00B0343C" w:rsidRPr="00FD4774" w:rsidRDefault="00B0343C" w:rsidP="00B0343C">
            <w:pPr>
              <w:spacing w:line="240" w:lineRule="auto"/>
              <w:rPr>
                <w:sz w:val="24"/>
                <w:szCs w:val="24"/>
              </w:rPr>
            </w:pPr>
          </w:p>
        </w:tc>
      </w:tr>
      <w:tr w:rsidR="00B0343C" w:rsidRPr="00FD4774" w:rsidTr="00FF26A7">
        <w:trPr>
          <w:cantSplit/>
          <w:trHeight w:val="815"/>
        </w:trPr>
        <w:tc>
          <w:tcPr>
            <w:tcW w:w="1809" w:type="dxa"/>
          </w:tcPr>
          <w:p w:rsidR="00B0343C" w:rsidRPr="00FD4774" w:rsidRDefault="00B0343C" w:rsidP="00B0343C">
            <w:pPr>
              <w:spacing w:line="240" w:lineRule="auto"/>
              <w:rPr>
                <w:sz w:val="24"/>
                <w:szCs w:val="24"/>
              </w:rPr>
            </w:pPr>
            <w:r w:rsidRPr="00FD4774">
              <w:rPr>
                <w:sz w:val="24"/>
                <w:szCs w:val="24"/>
              </w:rPr>
              <w:t>4.1</w:t>
            </w:r>
          </w:p>
        </w:tc>
        <w:tc>
          <w:tcPr>
            <w:tcW w:w="10773" w:type="dxa"/>
          </w:tcPr>
          <w:p w:rsidR="00B0343C" w:rsidRPr="00FD4774" w:rsidRDefault="00B0343C" w:rsidP="00B0343C">
            <w:pPr>
              <w:spacing w:line="240" w:lineRule="auto"/>
              <w:rPr>
                <w:sz w:val="24"/>
                <w:szCs w:val="24"/>
              </w:rPr>
            </w:pPr>
            <w:r w:rsidRPr="00FD4774">
              <w:rPr>
                <w:sz w:val="24"/>
                <w:szCs w:val="24"/>
              </w:rPr>
              <w:t>Please indicate the admitting Sector, Site and ward in the appropriate box at the top of the section. This box allows free test and a suggested format pop-up will appear.</w:t>
            </w:r>
          </w:p>
        </w:tc>
        <w:tc>
          <w:tcPr>
            <w:tcW w:w="2017" w:type="dxa"/>
          </w:tcPr>
          <w:p w:rsidR="00B0343C" w:rsidRPr="00FD4774" w:rsidRDefault="00B0343C" w:rsidP="00B0343C">
            <w:pPr>
              <w:spacing w:line="240" w:lineRule="auto"/>
              <w:rPr>
                <w:sz w:val="24"/>
                <w:szCs w:val="24"/>
              </w:rPr>
            </w:pPr>
          </w:p>
        </w:tc>
      </w:tr>
      <w:tr w:rsidR="00B0343C" w:rsidRPr="00FD4774" w:rsidTr="00FF26A7">
        <w:trPr>
          <w:cantSplit/>
        </w:trPr>
        <w:tc>
          <w:tcPr>
            <w:tcW w:w="1809" w:type="dxa"/>
          </w:tcPr>
          <w:p w:rsidR="00B0343C" w:rsidRPr="00FD4774" w:rsidRDefault="00B0343C" w:rsidP="00B0343C">
            <w:pPr>
              <w:spacing w:line="240" w:lineRule="auto"/>
              <w:rPr>
                <w:sz w:val="24"/>
                <w:szCs w:val="24"/>
              </w:rPr>
            </w:pPr>
            <w:r w:rsidRPr="00FD4774">
              <w:rPr>
                <w:sz w:val="24"/>
                <w:szCs w:val="24"/>
              </w:rPr>
              <w:t>4.4</w:t>
            </w:r>
          </w:p>
        </w:tc>
        <w:tc>
          <w:tcPr>
            <w:tcW w:w="10773" w:type="dxa"/>
          </w:tcPr>
          <w:p w:rsidR="00B0343C" w:rsidRPr="00FD4774" w:rsidRDefault="00B0343C" w:rsidP="00B0343C">
            <w:pPr>
              <w:spacing w:line="240" w:lineRule="auto"/>
              <w:rPr>
                <w:sz w:val="24"/>
                <w:szCs w:val="24"/>
              </w:rPr>
            </w:pPr>
            <w:r w:rsidRPr="00FD4774">
              <w:rPr>
                <w:sz w:val="24"/>
                <w:szCs w:val="24"/>
              </w:rPr>
              <w:t>A Pressure Ulcer risk assessment must be completed within 8 hours in line with Tissue Viability guidelines</w:t>
            </w:r>
          </w:p>
        </w:tc>
        <w:tc>
          <w:tcPr>
            <w:tcW w:w="2017" w:type="dxa"/>
          </w:tcPr>
          <w:p w:rsidR="00B0343C" w:rsidRPr="00FD4774" w:rsidRDefault="00B0343C" w:rsidP="00B0343C">
            <w:pPr>
              <w:spacing w:line="240" w:lineRule="auto"/>
              <w:rPr>
                <w:sz w:val="24"/>
                <w:szCs w:val="24"/>
              </w:rPr>
            </w:pPr>
          </w:p>
        </w:tc>
      </w:tr>
      <w:tr w:rsidR="00B0343C" w:rsidRPr="00FD4774" w:rsidTr="00FF26A7">
        <w:trPr>
          <w:cantSplit/>
        </w:trPr>
        <w:tc>
          <w:tcPr>
            <w:tcW w:w="1809" w:type="dxa"/>
            <w:tcBorders>
              <w:bottom w:val="single" w:sz="4" w:space="0" w:color="auto"/>
            </w:tcBorders>
          </w:tcPr>
          <w:p w:rsidR="00B0343C" w:rsidRPr="00FD4774" w:rsidRDefault="00B0343C" w:rsidP="00B0343C">
            <w:pPr>
              <w:spacing w:line="240" w:lineRule="auto"/>
              <w:rPr>
                <w:sz w:val="24"/>
                <w:szCs w:val="24"/>
              </w:rPr>
            </w:pPr>
            <w:r w:rsidRPr="00FD4774">
              <w:rPr>
                <w:sz w:val="24"/>
                <w:szCs w:val="24"/>
              </w:rPr>
              <w:t>4.5</w:t>
            </w:r>
          </w:p>
        </w:tc>
        <w:tc>
          <w:tcPr>
            <w:tcW w:w="10773" w:type="dxa"/>
          </w:tcPr>
          <w:p w:rsidR="00B0343C" w:rsidRPr="00FD4774" w:rsidRDefault="00B0343C" w:rsidP="00B0343C">
            <w:pPr>
              <w:spacing w:line="240" w:lineRule="auto"/>
              <w:rPr>
                <w:sz w:val="24"/>
                <w:szCs w:val="24"/>
              </w:rPr>
            </w:pPr>
            <w:r w:rsidRPr="00FD4774">
              <w:rPr>
                <w:sz w:val="24"/>
                <w:szCs w:val="24"/>
              </w:rPr>
              <w:t>A MUST assessment should be carried out within 24 hours of a patient being admitted to hospital. It is understood that a patient may have been transferred from another area that hadn’t carried out this assessment within the appropriate time frame. If this is the case then an “I” should be used. The originating ward should be documented in 4.14</w:t>
            </w:r>
          </w:p>
          <w:p w:rsidR="00B0343C" w:rsidRPr="00FD4774" w:rsidRDefault="00B0343C" w:rsidP="00B0343C">
            <w:pPr>
              <w:spacing w:line="240" w:lineRule="auto"/>
              <w:rPr>
                <w:sz w:val="24"/>
                <w:szCs w:val="24"/>
              </w:rPr>
            </w:pPr>
            <w:r w:rsidRPr="00FD4774">
              <w:rPr>
                <w:sz w:val="24"/>
                <w:szCs w:val="24"/>
              </w:rPr>
              <w:t>Conversely, the patient may have been admitted to the ward currently being audited and the MUST still has not been calculated with the appropriate time frame – if this is the case then “N” should be entered. This can be entered in  the comments section at the end</w:t>
            </w:r>
          </w:p>
        </w:tc>
        <w:tc>
          <w:tcPr>
            <w:tcW w:w="2017" w:type="dxa"/>
          </w:tcPr>
          <w:p w:rsidR="00B0343C" w:rsidRPr="00FD4774" w:rsidRDefault="00B0343C" w:rsidP="00B0343C">
            <w:pPr>
              <w:spacing w:line="240" w:lineRule="auto"/>
              <w:rPr>
                <w:sz w:val="24"/>
                <w:szCs w:val="24"/>
              </w:rPr>
            </w:pPr>
          </w:p>
        </w:tc>
      </w:tr>
      <w:tr w:rsidR="00B0343C" w:rsidRPr="00FD4774" w:rsidTr="00FF26A7">
        <w:trPr>
          <w:cantSplit/>
        </w:trPr>
        <w:tc>
          <w:tcPr>
            <w:tcW w:w="1809" w:type="dxa"/>
            <w:tcBorders>
              <w:bottom w:val="single" w:sz="4" w:space="0" w:color="auto"/>
            </w:tcBorders>
          </w:tcPr>
          <w:p w:rsidR="00B0343C" w:rsidRPr="00FD4774" w:rsidRDefault="00B0343C" w:rsidP="00B0343C">
            <w:pPr>
              <w:spacing w:line="240" w:lineRule="auto"/>
              <w:rPr>
                <w:sz w:val="24"/>
                <w:szCs w:val="24"/>
              </w:rPr>
            </w:pPr>
            <w:r w:rsidRPr="00FD4774">
              <w:rPr>
                <w:sz w:val="24"/>
                <w:szCs w:val="24"/>
              </w:rPr>
              <w:t>4.6</w:t>
            </w:r>
          </w:p>
        </w:tc>
        <w:tc>
          <w:tcPr>
            <w:tcW w:w="10773" w:type="dxa"/>
          </w:tcPr>
          <w:p w:rsidR="00B0343C" w:rsidRPr="00FD4774" w:rsidRDefault="00B0343C" w:rsidP="00B0343C">
            <w:pPr>
              <w:spacing w:line="240" w:lineRule="auto"/>
              <w:rPr>
                <w:sz w:val="24"/>
                <w:szCs w:val="24"/>
              </w:rPr>
            </w:pPr>
            <w:r w:rsidRPr="00FD4774">
              <w:rPr>
                <w:sz w:val="24"/>
                <w:szCs w:val="24"/>
              </w:rPr>
              <w:t xml:space="preserve">Although an actual weight should be entered on the MUST chart, there is also a section for the patient’s reported weight. The patient/ carer or relative should be asked this on admission and the results recorded. If it has been noted on the MUST chart that this could not be provided, then please enter I. If nothing has been documented regarding this, then you have assume that the patient, carer or relative has not been asked and therefore the answer to this will be “N”. </w:t>
            </w:r>
          </w:p>
        </w:tc>
        <w:tc>
          <w:tcPr>
            <w:tcW w:w="2017" w:type="dxa"/>
          </w:tcPr>
          <w:p w:rsidR="00B0343C" w:rsidRPr="00FD4774" w:rsidRDefault="00B0343C" w:rsidP="00B0343C">
            <w:pPr>
              <w:spacing w:line="240" w:lineRule="auto"/>
              <w:rPr>
                <w:sz w:val="24"/>
                <w:szCs w:val="24"/>
              </w:rPr>
            </w:pPr>
          </w:p>
        </w:tc>
      </w:tr>
      <w:tr w:rsidR="00B0343C" w:rsidRPr="00FD4774" w:rsidTr="00FF26A7">
        <w:trPr>
          <w:cantSplit/>
        </w:trPr>
        <w:tc>
          <w:tcPr>
            <w:tcW w:w="1809" w:type="dxa"/>
            <w:tcBorders>
              <w:bottom w:val="single" w:sz="4" w:space="0" w:color="auto"/>
            </w:tcBorders>
          </w:tcPr>
          <w:p w:rsidR="00B0343C" w:rsidRPr="00FD4774" w:rsidRDefault="00B0343C" w:rsidP="00B0343C">
            <w:pPr>
              <w:spacing w:line="240" w:lineRule="auto"/>
              <w:rPr>
                <w:sz w:val="24"/>
                <w:szCs w:val="24"/>
              </w:rPr>
            </w:pPr>
            <w:r w:rsidRPr="00FD4774">
              <w:rPr>
                <w:sz w:val="24"/>
                <w:szCs w:val="24"/>
              </w:rPr>
              <w:t>4.8</w:t>
            </w:r>
          </w:p>
        </w:tc>
        <w:tc>
          <w:tcPr>
            <w:tcW w:w="10773" w:type="dxa"/>
          </w:tcPr>
          <w:p w:rsidR="00B0343C" w:rsidRPr="00FD4774" w:rsidRDefault="00B0343C" w:rsidP="00B0343C">
            <w:pPr>
              <w:pStyle w:val="Default"/>
              <w:rPr>
                <w:rStyle w:val="A0"/>
                <w:rFonts w:ascii="Calibri" w:hAnsi="Calibri"/>
                <w:b w:val="0"/>
                <w:bCs w:val="0"/>
                <w:sz w:val="24"/>
                <w:szCs w:val="24"/>
              </w:rPr>
            </w:pPr>
            <w:r w:rsidRPr="00FD4774">
              <w:rPr>
                <w:rFonts w:ascii="Calibri" w:hAnsi="Calibri"/>
              </w:rPr>
              <w:t xml:space="preserve">If the MUST chart does not have the actual weight recorded, is there evidence that staff have accessed Clinical Portal / Trakcare / Skygateway for previous details or have sought to assess the risk of malnutrition by other means? </w:t>
            </w:r>
            <w:r w:rsidRPr="00FD4774">
              <w:rPr>
                <w:rFonts w:ascii="Calibri" w:hAnsi="Calibri"/>
                <w:b/>
              </w:rPr>
              <w:t xml:space="preserve">i.e. </w:t>
            </w:r>
            <w:r w:rsidRPr="00FD4774">
              <w:rPr>
                <w:rStyle w:val="A0"/>
                <w:rFonts w:ascii="Calibri" w:hAnsi="Calibri"/>
                <w:b w:val="0"/>
                <w:sz w:val="24"/>
                <w:szCs w:val="24"/>
              </w:rPr>
              <w:t>Mid Upper Arm Circumference</w:t>
            </w:r>
            <w:r w:rsidRPr="00FD4774">
              <w:rPr>
                <w:rStyle w:val="A0"/>
                <w:rFonts w:ascii="Calibri" w:hAnsi="Calibri"/>
                <w:sz w:val="24"/>
                <w:szCs w:val="24"/>
              </w:rPr>
              <w:t xml:space="preserve"> (MUAC) </w:t>
            </w:r>
            <w:r w:rsidRPr="00FD4774">
              <w:rPr>
                <w:rStyle w:val="A0"/>
                <w:rFonts w:ascii="Calibri" w:hAnsi="Calibri"/>
                <w:b w:val="0"/>
                <w:sz w:val="24"/>
                <w:szCs w:val="24"/>
              </w:rPr>
              <w:t xml:space="preserve">Click </w:t>
            </w:r>
            <w:hyperlink r:id="rId7" w:history="1">
              <w:r w:rsidRPr="00FD4774">
                <w:rPr>
                  <w:rStyle w:val="Hyperlink"/>
                  <w:rFonts w:ascii="Calibri" w:hAnsi="Calibri"/>
                </w:rPr>
                <w:t>here</w:t>
              </w:r>
            </w:hyperlink>
            <w:r w:rsidRPr="00FD4774">
              <w:rPr>
                <w:rStyle w:val="A0"/>
                <w:rFonts w:ascii="Calibri" w:hAnsi="Calibri"/>
                <w:b w:val="0"/>
                <w:sz w:val="24"/>
                <w:szCs w:val="24"/>
              </w:rPr>
              <w:t xml:space="preserve"> for further information </w:t>
            </w:r>
          </w:p>
          <w:p w:rsidR="00B0343C" w:rsidRPr="00FD4774" w:rsidRDefault="00B0343C" w:rsidP="00B0343C">
            <w:pPr>
              <w:pStyle w:val="Default"/>
              <w:rPr>
                <w:rFonts w:ascii="Calibri" w:hAnsi="Calibri"/>
              </w:rPr>
            </w:pPr>
          </w:p>
        </w:tc>
        <w:tc>
          <w:tcPr>
            <w:tcW w:w="2017" w:type="dxa"/>
          </w:tcPr>
          <w:p w:rsidR="00B0343C" w:rsidRPr="00FD4774" w:rsidRDefault="00B0343C" w:rsidP="00B0343C">
            <w:pPr>
              <w:spacing w:line="240" w:lineRule="auto"/>
              <w:rPr>
                <w:sz w:val="24"/>
                <w:szCs w:val="24"/>
              </w:rPr>
            </w:pPr>
          </w:p>
        </w:tc>
      </w:tr>
      <w:tr w:rsidR="00B0343C" w:rsidRPr="00FD4774" w:rsidTr="00FF26A7">
        <w:trPr>
          <w:cantSplit/>
        </w:trPr>
        <w:tc>
          <w:tcPr>
            <w:tcW w:w="1809" w:type="dxa"/>
            <w:tcBorders>
              <w:bottom w:val="single" w:sz="4" w:space="0" w:color="auto"/>
            </w:tcBorders>
            <w:shd w:val="clear" w:color="auto" w:fill="EEECE1"/>
          </w:tcPr>
          <w:p w:rsidR="00B0343C" w:rsidRPr="00FD4774" w:rsidRDefault="00B0343C" w:rsidP="00B0343C">
            <w:pPr>
              <w:spacing w:line="240" w:lineRule="auto"/>
              <w:rPr>
                <w:b/>
                <w:sz w:val="24"/>
                <w:szCs w:val="24"/>
              </w:rPr>
            </w:pPr>
            <w:r w:rsidRPr="00FD4774">
              <w:rPr>
                <w:b/>
                <w:sz w:val="24"/>
                <w:szCs w:val="24"/>
              </w:rPr>
              <w:t>Part B            4.15 -4.27</w:t>
            </w:r>
          </w:p>
        </w:tc>
        <w:tc>
          <w:tcPr>
            <w:tcW w:w="10773" w:type="dxa"/>
            <w:tcBorders>
              <w:bottom w:val="single" w:sz="4" w:space="0" w:color="auto"/>
            </w:tcBorders>
          </w:tcPr>
          <w:p w:rsidR="00B0343C" w:rsidRPr="00FD4774" w:rsidRDefault="00B0343C" w:rsidP="00B0343C">
            <w:pPr>
              <w:spacing w:line="240" w:lineRule="auto"/>
              <w:rPr>
                <w:sz w:val="24"/>
                <w:szCs w:val="24"/>
              </w:rPr>
            </w:pPr>
            <w:r w:rsidRPr="00FD4774">
              <w:rPr>
                <w:sz w:val="24"/>
                <w:szCs w:val="24"/>
              </w:rPr>
              <w:t xml:space="preserve">Ongoing care planning and documentation </w:t>
            </w:r>
          </w:p>
        </w:tc>
        <w:tc>
          <w:tcPr>
            <w:tcW w:w="2017" w:type="dxa"/>
          </w:tcPr>
          <w:p w:rsidR="00B0343C" w:rsidRPr="00FD4774" w:rsidRDefault="00B0343C" w:rsidP="00B0343C">
            <w:pPr>
              <w:spacing w:line="240" w:lineRule="auto"/>
              <w:rPr>
                <w:sz w:val="24"/>
                <w:szCs w:val="24"/>
              </w:rPr>
            </w:pPr>
          </w:p>
        </w:tc>
      </w:tr>
      <w:tr w:rsidR="00B0343C" w:rsidRPr="00FD4774" w:rsidTr="00FF26A7">
        <w:trPr>
          <w:cantSplit/>
        </w:trPr>
        <w:tc>
          <w:tcPr>
            <w:tcW w:w="1809" w:type="dxa"/>
            <w:shd w:val="clear" w:color="auto" w:fill="auto"/>
          </w:tcPr>
          <w:p w:rsidR="00B0343C" w:rsidRPr="00FD4774" w:rsidRDefault="00B0343C" w:rsidP="00B0343C">
            <w:pPr>
              <w:spacing w:line="240" w:lineRule="auto"/>
              <w:rPr>
                <w:sz w:val="24"/>
                <w:szCs w:val="24"/>
              </w:rPr>
            </w:pPr>
            <w:r w:rsidRPr="00FD4774">
              <w:rPr>
                <w:sz w:val="24"/>
                <w:szCs w:val="24"/>
              </w:rPr>
              <w:t>4.15-4.16</w:t>
            </w:r>
          </w:p>
        </w:tc>
        <w:tc>
          <w:tcPr>
            <w:tcW w:w="10773" w:type="dxa"/>
          </w:tcPr>
          <w:p w:rsidR="00B0343C" w:rsidRPr="00FD4774" w:rsidRDefault="00B0343C" w:rsidP="00B0343C">
            <w:pPr>
              <w:spacing w:line="240" w:lineRule="auto"/>
              <w:rPr>
                <w:sz w:val="24"/>
                <w:szCs w:val="24"/>
              </w:rPr>
            </w:pPr>
            <w:r w:rsidRPr="00FD4774">
              <w:rPr>
                <w:sz w:val="24"/>
                <w:szCs w:val="24"/>
              </w:rPr>
              <w:t>Careplan document review:  Care discussed with patient– has this box been completed? Relative or carer involvement – has this been indicated on the care plan?</w:t>
            </w:r>
          </w:p>
        </w:tc>
        <w:tc>
          <w:tcPr>
            <w:tcW w:w="2017" w:type="dxa"/>
          </w:tcPr>
          <w:p w:rsidR="00B0343C" w:rsidRPr="00FD4774" w:rsidRDefault="00B0343C" w:rsidP="00B0343C">
            <w:pPr>
              <w:spacing w:line="240" w:lineRule="auto"/>
              <w:rPr>
                <w:sz w:val="24"/>
                <w:szCs w:val="24"/>
              </w:rPr>
            </w:pPr>
          </w:p>
        </w:tc>
      </w:tr>
      <w:tr w:rsidR="00B0343C" w:rsidRPr="00FD4774" w:rsidTr="00FF26A7">
        <w:trPr>
          <w:cantSplit/>
        </w:trPr>
        <w:tc>
          <w:tcPr>
            <w:tcW w:w="1809" w:type="dxa"/>
          </w:tcPr>
          <w:p w:rsidR="00B0343C" w:rsidRPr="00FD4774" w:rsidRDefault="00B0343C" w:rsidP="00B0343C">
            <w:pPr>
              <w:spacing w:line="240" w:lineRule="auto"/>
              <w:rPr>
                <w:sz w:val="24"/>
                <w:szCs w:val="24"/>
              </w:rPr>
            </w:pPr>
            <w:r w:rsidRPr="00FD4774">
              <w:rPr>
                <w:sz w:val="24"/>
                <w:szCs w:val="24"/>
              </w:rPr>
              <w:t>4.17</w:t>
            </w:r>
          </w:p>
        </w:tc>
        <w:tc>
          <w:tcPr>
            <w:tcW w:w="10773" w:type="dxa"/>
          </w:tcPr>
          <w:p w:rsidR="00B0343C" w:rsidRPr="00FD4774" w:rsidRDefault="00B0343C" w:rsidP="00B0343C">
            <w:pPr>
              <w:spacing w:line="240" w:lineRule="auto"/>
              <w:rPr>
                <w:sz w:val="24"/>
                <w:szCs w:val="24"/>
              </w:rPr>
            </w:pPr>
            <w:r w:rsidRPr="00FD4774">
              <w:rPr>
                <w:sz w:val="24"/>
                <w:szCs w:val="24"/>
              </w:rPr>
              <w:t>There should be some documented evidence that the care plan has been reviewed daily. This may be in the careplan itself or in the nursing documentation.</w:t>
            </w:r>
          </w:p>
        </w:tc>
        <w:tc>
          <w:tcPr>
            <w:tcW w:w="2017" w:type="dxa"/>
          </w:tcPr>
          <w:p w:rsidR="00B0343C" w:rsidRPr="00FD4774" w:rsidRDefault="00B0343C" w:rsidP="00B0343C">
            <w:pPr>
              <w:spacing w:line="240" w:lineRule="auto"/>
              <w:rPr>
                <w:sz w:val="24"/>
                <w:szCs w:val="24"/>
              </w:rPr>
            </w:pPr>
          </w:p>
        </w:tc>
      </w:tr>
      <w:tr w:rsidR="00B0343C" w:rsidRPr="00FD4774" w:rsidTr="00FF26A7">
        <w:trPr>
          <w:cantSplit/>
        </w:trPr>
        <w:tc>
          <w:tcPr>
            <w:tcW w:w="1809" w:type="dxa"/>
            <w:shd w:val="clear" w:color="auto" w:fill="EEECE1"/>
          </w:tcPr>
          <w:p w:rsidR="00B0343C" w:rsidRPr="00FD4774" w:rsidRDefault="00B0343C" w:rsidP="00B0343C">
            <w:pPr>
              <w:spacing w:line="240" w:lineRule="auto"/>
              <w:rPr>
                <w:sz w:val="24"/>
                <w:szCs w:val="24"/>
              </w:rPr>
            </w:pPr>
            <w:r w:rsidRPr="00FD4774">
              <w:rPr>
                <w:b/>
                <w:sz w:val="24"/>
                <w:szCs w:val="24"/>
              </w:rPr>
              <w:t>Nutritional Care Assessment Tool                4.26– 4.34</w:t>
            </w:r>
            <w:r w:rsidRPr="00FD4774">
              <w:rPr>
                <w:sz w:val="24"/>
                <w:szCs w:val="24"/>
              </w:rPr>
              <w:t xml:space="preserve"> </w:t>
            </w:r>
            <w:r w:rsidRPr="00FD4774">
              <w:rPr>
                <w:b/>
                <w:sz w:val="24"/>
                <w:szCs w:val="24"/>
              </w:rPr>
              <w:t xml:space="preserve">               </w:t>
            </w:r>
          </w:p>
        </w:tc>
        <w:tc>
          <w:tcPr>
            <w:tcW w:w="10773" w:type="dxa"/>
          </w:tcPr>
          <w:p w:rsidR="00B0343C" w:rsidRPr="00FD4774" w:rsidRDefault="00B0343C" w:rsidP="00B0343C">
            <w:pPr>
              <w:spacing w:line="240" w:lineRule="auto"/>
              <w:rPr>
                <w:sz w:val="24"/>
                <w:szCs w:val="24"/>
              </w:rPr>
            </w:pPr>
            <w:r w:rsidRPr="00FD4774">
              <w:rPr>
                <w:sz w:val="24"/>
                <w:szCs w:val="24"/>
              </w:rPr>
              <w:t>Nutritional Care:</w:t>
            </w:r>
          </w:p>
          <w:p w:rsidR="00B0343C" w:rsidRPr="00FD4774" w:rsidRDefault="00B0343C" w:rsidP="00B0343C">
            <w:pPr>
              <w:spacing w:line="240" w:lineRule="auto"/>
              <w:rPr>
                <w:sz w:val="24"/>
                <w:szCs w:val="24"/>
              </w:rPr>
            </w:pPr>
            <w:r w:rsidRPr="00FD4774">
              <w:rPr>
                <w:sz w:val="24"/>
                <w:szCs w:val="24"/>
              </w:rPr>
              <w:t>The Nutritional Care Assessment Tool has been incorporated into CCAAT v12 and as such will now be RAGG scored.</w:t>
            </w:r>
          </w:p>
          <w:p w:rsidR="00B0343C" w:rsidRPr="00FD4774" w:rsidRDefault="00B0343C" w:rsidP="00B0343C">
            <w:pPr>
              <w:spacing w:line="240" w:lineRule="auto"/>
              <w:rPr>
                <w:sz w:val="24"/>
                <w:szCs w:val="24"/>
              </w:rPr>
            </w:pPr>
            <w:r w:rsidRPr="00FD4774">
              <w:rPr>
                <w:sz w:val="24"/>
                <w:szCs w:val="24"/>
              </w:rPr>
              <w:t>(The 24 hour MUST assessment is in Section 4 (Part A) to assess compliance of initial assessment documentation completion)</w:t>
            </w:r>
          </w:p>
        </w:tc>
        <w:tc>
          <w:tcPr>
            <w:tcW w:w="2017" w:type="dxa"/>
          </w:tcPr>
          <w:p w:rsidR="00B0343C" w:rsidRPr="00FD4774" w:rsidRDefault="00B0343C" w:rsidP="00B0343C">
            <w:pPr>
              <w:spacing w:line="240" w:lineRule="auto"/>
              <w:rPr>
                <w:sz w:val="24"/>
                <w:szCs w:val="24"/>
              </w:rPr>
            </w:pPr>
          </w:p>
        </w:tc>
      </w:tr>
      <w:tr w:rsidR="00B0343C" w:rsidRPr="00FD4774" w:rsidTr="00FF26A7">
        <w:trPr>
          <w:cantSplit/>
        </w:trPr>
        <w:tc>
          <w:tcPr>
            <w:tcW w:w="1809" w:type="dxa"/>
          </w:tcPr>
          <w:p w:rsidR="00B0343C" w:rsidRPr="00FD4774" w:rsidRDefault="00B0343C" w:rsidP="00B0343C">
            <w:pPr>
              <w:spacing w:line="240" w:lineRule="auto"/>
              <w:rPr>
                <w:sz w:val="24"/>
                <w:szCs w:val="24"/>
              </w:rPr>
            </w:pPr>
            <w:r w:rsidRPr="00FD4774">
              <w:rPr>
                <w:sz w:val="24"/>
                <w:szCs w:val="24"/>
              </w:rPr>
              <w:t>4.26</w:t>
            </w:r>
          </w:p>
        </w:tc>
        <w:tc>
          <w:tcPr>
            <w:tcW w:w="10773" w:type="dxa"/>
          </w:tcPr>
          <w:p w:rsidR="00B0343C" w:rsidRPr="00FD4774" w:rsidRDefault="00B0343C" w:rsidP="00B0343C">
            <w:pPr>
              <w:spacing w:line="240" w:lineRule="auto"/>
              <w:rPr>
                <w:sz w:val="24"/>
                <w:szCs w:val="24"/>
              </w:rPr>
            </w:pPr>
            <w:r w:rsidRPr="00FD4774">
              <w:rPr>
                <w:sz w:val="24"/>
                <w:szCs w:val="24"/>
              </w:rPr>
              <w:t>Rescreening is appropriate within the first 7 days if there is no actual prior weight or if wards have made this a standard requirement i.e. Older Peoples and Stroke Services</w:t>
            </w:r>
          </w:p>
        </w:tc>
        <w:tc>
          <w:tcPr>
            <w:tcW w:w="2017" w:type="dxa"/>
          </w:tcPr>
          <w:p w:rsidR="00B0343C" w:rsidRPr="00FD4774" w:rsidRDefault="00B0343C" w:rsidP="00B0343C">
            <w:pPr>
              <w:spacing w:line="240" w:lineRule="auto"/>
              <w:rPr>
                <w:sz w:val="24"/>
                <w:szCs w:val="24"/>
              </w:rPr>
            </w:pPr>
          </w:p>
        </w:tc>
      </w:tr>
      <w:tr w:rsidR="00B0343C" w:rsidRPr="00FD4774" w:rsidTr="00FF26A7">
        <w:trPr>
          <w:cantSplit/>
        </w:trPr>
        <w:tc>
          <w:tcPr>
            <w:tcW w:w="14599" w:type="dxa"/>
            <w:gridSpan w:val="3"/>
            <w:shd w:val="clear" w:color="auto" w:fill="E0E0E0"/>
          </w:tcPr>
          <w:p w:rsidR="00B0343C" w:rsidRPr="00FD4774" w:rsidRDefault="00B0343C" w:rsidP="00B0343C">
            <w:pPr>
              <w:spacing w:line="240" w:lineRule="auto"/>
              <w:rPr>
                <w:b/>
                <w:sz w:val="24"/>
                <w:szCs w:val="24"/>
              </w:rPr>
            </w:pPr>
            <w:r w:rsidRPr="00FD4774">
              <w:rPr>
                <w:b/>
                <w:sz w:val="24"/>
                <w:szCs w:val="24"/>
              </w:rPr>
              <w:t>Section 5</w:t>
            </w:r>
          </w:p>
        </w:tc>
      </w:tr>
      <w:tr w:rsidR="00B0343C" w:rsidRPr="00FD4774" w:rsidTr="00FF26A7">
        <w:trPr>
          <w:cantSplit/>
        </w:trPr>
        <w:tc>
          <w:tcPr>
            <w:tcW w:w="1809" w:type="dxa"/>
            <w:tcBorders>
              <w:bottom w:val="single" w:sz="4" w:space="0" w:color="auto"/>
            </w:tcBorders>
            <w:shd w:val="clear" w:color="auto" w:fill="auto"/>
          </w:tcPr>
          <w:p w:rsidR="00B0343C" w:rsidRPr="00FD4774" w:rsidRDefault="00B0343C" w:rsidP="00B0343C">
            <w:pPr>
              <w:spacing w:line="240" w:lineRule="auto"/>
              <w:rPr>
                <w:sz w:val="24"/>
                <w:szCs w:val="24"/>
              </w:rPr>
            </w:pPr>
            <w:r w:rsidRPr="00FD4774">
              <w:rPr>
                <w:sz w:val="24"/>
                <w:szCs w:val="24"/>
              </w:rPr>
              <w:t>5.1 -5.2</w:t>
            </w:r>
          </w:p>
        </w:tc>
        <w:tc>
          <w:tcPr>
            <w:tcW w:w="10773" w:type="dxa"/>
            <w:tcBorders>
              <w:bottom w:val="single" w:sz="4" w:space="0" w:color="auto"/>
            </w:tcBorders>
          </w:tcPr>
          <w:p w:rsidR="00B0343C" w:rsidRPr="00FD4774" w:rsidRDefault="00B0343C" w:rsidP="00B0343C">
            <w:pPr>
              <w:spacing w:line="240" w:lineRule="auto"/>
              <w:rPr>
                <w:sz w:val="24"/>
                <w:szCs w:val="24"/>
              </w:rPr>
            </w:pPr>
            <w:r w:rsidRPr="00FD4774">
              <w:rPr>
                <w:sz w:val="24"/>
                <w:szCs w:val="24"/>
              </w:rPr>
              <w:t>A comprehensive geriatric assessment is not a single document, there should be written evidence in the medical notes of an assessment of needs with an agreed care plan, referral or review (with multidisciplinary input if required) and agreed pre-requisites for discharge.</w:t>
            </w:r>
          </w:p>
        </w:tc>
        <w:tc>
          <w:tcPr>
            <w:tcW w:w="2017" w:type="dxa"/>
            <w:tcBorders>
              <w:bottom w:val="single" w:sz="4" w:space="0" w:color="auto"/>
            </w:tcBorders>
          </w:tcPr>
          <w:p w:rsidR="00B0343C" w:rsidRPr="00FD4774" w:rsidRDefault="00B0343C" w:rsidP="00B0343C">
            <w:pPr>
              <w:spacing w:line="240" w:lineRule="auto"/>
              <w:rPr>
                <w:sz w:val="24"/>
                <w:szCs w:val="24"/>
              </w:rPr>
            </w:pPr>
          </w:p>
        </w:tc>
      </w:tr>
      <w:tr w:rsidR="00B0343C" w:rsidRPr="00FD4774" w:rsidTr="00FF26A7">
        <w:trPr>
          <w:cantSplit/>
        </w:trPr>
        <w:tc>
          <w:tcPr>
            <w:tcW w:w="14599" w:type="dxa"/>
            <w:gridSpan w:val="3"/>
            <w:shd w:val="clear" w:color="auto" w:fill="D9D9D9"/>
          </w:tcPr>
          <w:p w:rsidR="00B0343C" w:rsidRPr="00FD4774" w:rsidRDefault="00B0343C" w:rsidP="00B0343C">
            <w:pPr>
              <w:spacing w:line="240" w:lineRule="auto"/>
              <w:rPr>
                <w:b/>
                <w:sz w:val="24"/>
                <w:szCs w:val="24"/>
              </w:rPr>
            </w:pPr>
            <w:r w:rsidRPr="00FD4774">
              <w:rPr>
                <w:b/>
                <w:sz w:val="24"/>
                <w:szCs w:val="24"/>
              </w:rPr>
              <w:t>Section 6</w:t>
            </w:r>
          </w:p>
        </w:tc>
      </w:tr>
      <w:tr w:rsidR="00B0343C" w:rsidRPr="00FD4774" w:rsidTr="00FF26A7">
        <w:trPr>
          <w:cantSplit/>
        </w:trPr>
        <w:tc>
          <w:tcPr>
            <w:tcW w:w="1809" w:type="dxa"/>
          </w:tcPr>
          <w:p w:rsidR="00B0343C" w:rsidRPr="00FD4774" w:rsidRDefault="00B0343C" w:rsidP="00B0343C">
            <w:pPr>
              <w:spacing w:line="240" w:lineRule="auto"/>
              <w:rPr>
                <w:sz w:val="24"/>
                <w:szCs w:val="24"/>
              </w:rPr>
            </w:pPr>
          </w:p>
        </w:tc>
        <w:tc>
          <w:tcPr>
            <w:tcW w:w="10773" w:type="dxa"/>
          </w:tcPr>
          <w:p w:rsidR="00B0343C" w:rsidRPr="00FD4774" w:rsidRDefault="00B0343C" w:rsidP="00B0343C">
            <w:pPr>
              <w:spacing w:line="240" w:lineRule="auto"/>
              <w:rPr>
                <w:sz w:val="24"/>
                <w:szCs w:val="24"/>
              </w:rPr>
            </w:pPr>
            <w:r w:rsidRPr="00FD4774">
              <w:rPr>
                <w:sz w:val="24"/>
                <w:szCs w:val="24"/>
              </w:rPr>
              <w:t xml:space="preserve">Guidance on medicines reconciliation and accessing information can be found </w:t>
            </w:r>
            <w:hyperlink r:id="rId8" w:history="1">
              <w:r w:rsidRPr="00FD4774">
                <w:rPr>
                  <w:rStyle w:val="Hyperlink"/>
                  <w:sz w:val="24"/>
                  <w:szCs w:val="24"/>
                </w:rPr>
                <w:t>here</w:t>
              </w:r>
            </w:hyperlink>
          </w:p>
        </w:tc>
        <w:tc>
          <w:tcPr>
            <w:tcW w:w="2017" w:type="dxa"/>
          </w:tcPr>
          <w:p w:rsidR="00B0343C" w:rsidRPr="00FD4774" w:rsidRDefault="00B0343C" w:rsidP="00B0343C">
            <w:pPr>
              <w:spacing w:line="240" w:lineRule="auto"/>
              <w:rPr>
                <w:rFonts w:ascii="Wingdings" w:hAnsi="Wingdings"/>
                <w:b/>
                <w:sz w:val="24"/>
                <w:szCs w:val="24"/>
              </w:rPr>
            </w:pPr>
          </w:p>
        </w:tc>
      </w:tr>
      <w:tr w:rsidR="00B0343C" w:rsidRPr="00FD4774" w:rsidTr="00FF26A7">
        <w:trPr>
          <w:cantSplit/>
        </w:trPr>
        <w:tc>
          <w:tcPr>
            <w:tcW w:w="1809" w:type="dxa"/>
          </w:tcPr>
          <w:p w:rsidR="00B0343C" w:rsidRPr="00FD4774" w:rsidRDefault="00B0343C" w:rsidP="00B0343C">
            <w:pPr>
              <w:spacing w:line="240" w:lineRule="auto"/>
              <w:rPr>
                <w:sz w:val="24"/>
                <w:szCs w:val="24"/>
              </w:rPr>
            </w:pPr>
            <w:r w:rsidRPr="00FD4774">
              <w:rPr>
                <w:sz w:val="24"/>
                <w:szCs w:val="24"/>
              </w:rPr>
              <w:t>6.1 -6.3</w:t>
            </w:r>
          </w:p>
        </w:tc>
        <w:tc>
          <w:tcPr>
            <w:tcW w:w="10773" w:type="dxa"/>
          </w:tcPr>
          <w:p w:rsidR="00B0343C" w:rsidRPr="00FD4774" w:rsidRDefault="00B0343C" w:rsidP="00B0343C">
            <w:pPr>
              <w:spacing w:line="240" w:lineRule="auto"/>
              <w:rPr>
                <w:sz w:val="24"/>
                <w:szCs w:val="24"/>
              </w:rPr>
            </w:pPr>
            <w:r w:rsidRPr="00FD4774">
              <w:rPr>
                <w:sz w:val="24"/>
                <w:szCs w:val="24"/>
              </w:rPr>
              <w:t>This section covers medical responsibility questions and will be RAGG scored for the Medical Compliance section at the end of the CCAAT v12 document and calculated into the overall Combined Score.</w:t>
            </w:r>
          </w:p>
        </w:tc>
        <w:tc>
          <w:tcPr>
            <w:tcW w:w="2017" w:type="dxa"/>
          </w:tcPr>
          <w:p w:rsidR="00B0343C" w:rsidRPr="00FD4774" w:rsidRDefault="00B0343C" w:rsidP="00B0343C">
            <w:pPr>
              <w:spacing w:line="240" w:lineRule="auto"/>
              <w:rPr>
                <w:rFonts w:ascii="Wingdings" w:hAnsi="Wingdings"/>
                <w:b/>
                <w:sz w:val="24"/>
                <w:szCs w:val="24"/>
              </w:rPr>
            </w:pPr>
          </w:p>
        </w:tc>
      </w:tr>
      <w:tr w:rsidR="00B0343C" w:rsidRPr="00FD4774" w:rsidTr="00FF26A7">
        <w:trPr>
          <w:cantSplit/>
        </w:trPr>
        <w:tc>
          <w:tcPr>
            <w:tcW w:w="1809" w:type="dxa"/>
          </w:tcPr>
          <w:p w:rsidR="00B0343C" w:rsidRPr="00FD4774" w:rsidRDefault="00B0343C" w:rsidP="00B0343C">
            <w:pPr>
              <w:spacing w:line="240" w:lineRule="auto"/>
              <w:rPr>
                <w:sz w:val="24"/>
                <w:szCs w:val="24"/>
              </w:rPr>
            </w:pPr>
            <w:r w:rsidRPr="00FD4774">
              <w:rPr>
                <w:sz w:val="24"/>
                <w:szCs w:val="24"/>
              </w:rPr>
              <w:t>6.4 -6.5</w:t>
            </w:r>
          </w:p>
        </w:tc>
        <w:tc>
          <w:tcPr>
            <w:tcW w:w="10773" w:type="dxa"/>
          </w:tcPr>
          <w:p w:rsidR="00B0343C" w:rsidRPr="00FD4774" w:rsidRDefault="00B0343C" w:rsidP="00B0343C">
            <w:pPr>
              <w:spacing w:line="240" w:lineRule="auto"/>
              <w:rPr>
                <w:sz w:val="24"/>
                <w:szCs w:val="24"/>
              </w:rPr>
            </w:pPr>
            <w:r w:rsidRPr="00FD4774">
              <w:rPr>
                <w:sz w:val="24"/>
                <w:szCs w:val="24"/>
              </w:rPr>
              <w:t xml:space="preserve">Y, N or I may be used.   </w:t>
            </w:r>
          </w:p>
        </w:tc>
        <w:tc>
          <w:tcPr>
            <w:tcW w:w="2017" w:type="dxa"/>
          </w:tcPr>
          <w:p w:rsidR="00B0343C" w:rsidRPr="00FD4774" w:rsidRDefault="00B0343C" w:rsidP="00B0343C">
            <w:pPr>
              <w:spacing w:line="240" w:lineRule="auto"/>
              <w:rPr>
                <w:rFonts w:ascii="Wingdings" w:hAnsi="Wingdings"/>
                <w:b/>
                <w:sz w:val="24"/>
                <w:szCs w:val="24"/>
              </w:rPr>
            </w:pPr>
          </w:p>
        </w:tc>
      </w:tr>
      <w:tr w:rsidR="00B0343C" w:rsidRPr="00FD4774" w:rsidTr="00FF26A7">
        <w:trPr>
          <w:cantSplit/>
        </w:trPr>
        <w:tc>
          <w:tcPr>
            <w:tcW w:w="1809" w:type="dxa"/>
          </w:tcPr>
          <w:p w:rsidR="00B0343C" w:rsidRPr="00FD4774" w:rsidRDefault="00B0343C" w:rsidP="00B0343C">
            <w:pPr>
              <w:spacing w:line="240" w:lineRule="auto"/>
              <w:rPr>
                <w:sz w:val="24"/>
                <w:szCs w:val="24"/>
              </w:rPr>
            </w:pPr>
            <w:r w:rsidRPr="00FD4774">
              <w:rPr>
                <w:sz w:val="24"/>
                <w:szCs w:val="24"/>
              </w:rPr>
              <w:t>6.6</w:t>
            </w:r>
          </w:p>
        </w:tc>
        <w:tc>
          <w:tcPr>
            <w:tcW w:w="10773" w:type="dxa"/>
          </w:tcPr>
          <w:p w:rsidR="00B0343C" w:rsidRPr="00FD4774" w:rsidRDefault="00B0343C" w:rsidP="00B0343C">
            <w:pPr>
              <w:spacing w:line="240" w:lineRule="auto"/>
              <w:rPr>
                <w:sz w:val="24"/>
                <w:szCs w:val="24"/>
              </w:rPr>
            </w:pPr>
            <w:r w:rsidRPr="00FD4774">
              <w:rPr>
                <w:sz w:val="24"/>
                <w:szCs w:val="24"/>
              </w:rPr>
              <w:t xml:space="preserve">This is a Y/N answer only – a registered nurse can either explain the process for checking discharge medicines, or they cannot. </w:t>
            </w:r>
          </w:p>
        </w:tc>
        <w:tc>
          <w:tcPr>
            <w:tcW w:w="2017" w:type="dxa"/>
          </w:tcPr>
          <w:p w:rsidR="00B0343C" w:rsidRPr="00FD4774" w:rsidRDefault="00B0343C" w:rsidP="00B0343C">
            <w:pPr>
              <w:spacing w:line="240" w:lineRule="auto"/>
              <w:rPr>
                <w:sz w:val="24"/>
                <w:szCs w:val="24"/>
              </w:rPr>
            </w:pPr>
          </w:p>
        </w:tc>
      </w:tr>
      <w:tr w:rsidR="00B0343C" w:rsidRPr="00FD4774" w:rsidTr="00FF26A7">
        <w:trPr>
          <w:cantSplit/>
          <w:trHeight w:val="510"/>
        </w:trPr>
        <w:tc>
          <w:tcPr>
            <w:tcW w:w="14599" w:type="dxa"/>
            <w:gridSpan w:val="3"/>
            <w:shd w:val="clear" w:color="auto" w:fill="E0E0E0"/>
          </w:tcPr>
          <w:p w:rsidR="00B0343C" w:rsidRPr="00FD4774" w:rsidRDefault="00B0343C" w:rsidP="00B0343C">
            <w:pPr>
              <w:spacing w:line="240" w:lineRule="auto"/>
              <w:rPr>
                <w:b/>
                <w:sz w:val="24"/>
                <w:szCs w:val="24"/>
              </w:rPr>
            </w:pPr>
            <w:r w:rsidRPr="00FD4774">
              <w:rPr>
                <w:b/>
                <w:sz w:val="24"/>
                <w:szCs w:val="24"/>
              </w:rPr>
              <w:t>Section 7</w:t>
            </w:r>
          </w:p>
        </w:tc>
      </w:tr>
      <w:tr w:rsidR="00B0343C" w:rsidRPr="00FD4774" w:rsidTr="00FF26A7">
        <w:trPr>
          <w:cantSplit/>
        </w:trPr>
        <w:tc>
          <w:tcPr>
            <w:tcW w:w="1809" w:type="dxa"/>
          </w:tcPr>
          <w:p w:rsidR="00B0343C" w:rsidRPr="00FD4774" w:rsidRDefault="00B0343C" w:rsidP="00B0343C">
            <w:pPr>
              <w:spacing w:line="240" w:lineRule="auto"/>
              <w:rPr>
                <w:sz w:val="24"/>
                <w:szCs w:val="24"/>
              </w:rPr>
            </w:pPr>
            <w:r w:rsidRPr="00FD4774">
              <w:rPr>
                <w:sz w:val="24"/>
                <w:szCs w:val="24"/>
              </w:rPr>
              <w:t>7.2</w:t>
            </w:r>
          </w:p>
        </w:tc>
        <w:tc>
          <w:tcPr>
            <w:tcW w:w="10773" w:type="dxa"/>
          </w:tcPr>
          <w:p w:rsidR="00B0343C" w:rsidRPr="00FD4774" w:rsidRDefault="00B0343C" w:rsidP="00B0343C">
            <w:pPr>
              <w:spacing w:line="240" w:lineRule="auto"/>
              <w:rPr>
                <w:sz w:val="24"/>
                <w:szCs w:val="24"/>
              </w:rPr>
            </w:pPr>
            <w:r w:rsidRPr="00FD4774">
              <w:rPr>
                <w:sz w:val="24"/>
                <w:szCs w:val="24"/>
              </w:rPr>
              <w:t xml:space="preserve">When reviewing “The must do for me” section in the care round checklist, </w:t>
            </w:r>
            <w:proofErr w:type="gramStart"/>
            <w:r w:rsidRPr="00FD4774">
              <w:rPr>
                <w:sz w:val="24"/>
                <w:szCs w:val="24"/>
              </w:rPr>
              <w:t xml:space="preserve">a </w:t>
            </w:r>
            <w:r w:rsidRPr="00FD4774">
              <w:rPr>
                <w:b/>
                <w:sz w:val="24"/>
                <w:szCs w:val="24"/>
              </w:rPr>
              <w:sym w:font="Wingdings" w:char="F0FC"/>
            </w:r>
            <w:r w:rsidRPr="00FD4774">
              <w:rPr>
                <w:b/>
                <w:sz w:val="24"/>
                <w:szCs w:val="24"/>
              </w:rPr>
              <w:t xml:space="preserve"> </w:t>
            </w:r>
            <w:r w:rsidRPr="00FD4774">
              <w:rPr>
                <w:sz w:val="24"/>
                <w:szCs w:val="24"/>
              </w:rPr>
              <w:t>or</w:t>
            </w:r>
            <w:proofErr w:type="gramEnd"/>
            <w:r w:rsidRPr="00FD4774">
              <w:rPr>
                <w:sz w:val="24"/>
                <w:szCs w:val="24"/>
              </w:rPr>
              <w:t xml:space="preserve"> a “N/A” is not sufficient. These do not demonstrate that there has been any interaction between the nurse and patient. There should be clear acknowledgements that this question has been asked and answered. </w:t>
            </w:r>
          </w:p>
          <w:p w:rsidR="00B0343C" w:rsidRPr="00FD4774" w:rsidRDefault="00B0343C" w:rsidP="00B0343C">
            <w:pPr>
              <w:spacing w:line="240" w:lineRule="auto"/>
              <w:rPr>
                <w:sz w:val="24"/>
                <w:szCs w:val="24"/>
              </w:rPr>
            </w:pPr>
            <w:r w:rsidRPr="00FD4774">
              <w:rPr>
                <w:sz w:val="24"/>
                <w:szCs w:val="24"/>
              </w:rPr>
              <w:t xml:space="preserve">If the patient is unable to be involved in this, then this too should be documented.  </w:t>
            </w:r>
          </w:p>
        </w:tc>
        <w:tc>
          <w:tcPr>
            <w:tcW w:w="2017" w:type="dxa"/>
          </w:tcPr>
          <w:p w:rsidR="00B0343C" w:rsidRPr="00FD4774" w:rsidRDefault="00B0343C" w:rsidP="00B0343C">
            <w:pPr>
              <w:spacing w:line="240" w:lineRule="auto"/>
              <w:rPr>
                <w:sz w:val="24"/>
                <w:szCs w:val="24"/>
              </w:rPr>
            </w:pPr>
          </w:p>
        </w:tc>
      </w:tr>
      <w:tr w:rsidR="00B0343C" w:rsidRPr="00FD4774" w:rsidTr="00FF26A7">
        <w:trPr>
          <w:cantSplit/>
        </w:trPr>
        <w:tc>
          <w:tcPr>
            <w:tcW w:w="1809" w:type="dxa"/>
          </w:tcPr>
          <w:p w:rsidR="00B0343C" w:rsidRPr="00FD4774" w:rsidRDefault="00B0343C" w:rsidP="00B0343C">
            <w:pPr>
              <w:spacing w:line="240" w:lineRule="auto"/>
              <w:rPr>
                <w:sz w:val="24"/>
                <w:szCs w:val="24"/>
              </w:rPr>
            </w:pPr>
            <w:r w:rsidRPr="00FD4774">
              <w:rPr>
                <w:sz w:val="24"/>
                <w:szCs w:val="24"/>
              </w:rPr>
              <w:t>7.3</w:t>
            </w:r>
          </w:p>
        </w:tc>
        <w:tc>
          <w:tcPr>
            <w:tcW w:w="10773" w:type="dxa"/>
          </w:tcPr>
          <w:p w:rsidR="00B0343C" w:rsidRPr="00FD4774" w:rsidRDefault="00B0343C" w:rsidP="00B0343C">
            <w:pPr>
              <w:spacing w:line="240" w:lineRule="auto"/>
              <w:rPr>
                <w:sz w:val="24"/>
                <w:szCs w:val="24"/>
              </w:rPr>
            </w:pPr>
            <w:r w:rsidRPr="00FD4774">
              <w:rPr>
                <w:sz w:val="24"/>
                <w:szCs w:val="24"/>
              </w:rPr>
              <w:t>A missed parameter or incorrect aggregate score does not demonstrate appropriate completion</w:t>
            </w:r>
          </w:p>
        </w:tc>
        <w:tc>
          <w:tcPr>
            <w:tcW w:w="2017" w:type="dxa"/>
          </w:tcPr>
          <w:p w:rsidR="00B0343C" w:rsidRPr="00FD4774" w:rsidRDefault="00B0343C" w:rsidP="00B0343C">
            <w:pPr>
              <w:spacing w:line="240" w:lineRule="auto"/>
              <w:rPr>
                <w:sz w:val="24"/>
                <w:szCs w:val="24"/>
              </w:rPr>
            </w:pPr>
          </w:p>
        </w:tc>
      </w:tr>
      <w:tr w:rsidR="00B0343C" w:rsidRPr="00FD4774" w:rsidTr="00FF26A7">
        <w:trPr>
          <w:cantSplit/>
        </w:trPr>
        <w:tc>
          <w:tcPr>
            <w:tcW w:w="1809" w:type="dxa"/>
          </w:tcPr>
          <w:p w:rsidR="00B0343C" w:rsidRPr="00FD4774" w:rsidRDefault="00B0343C" w:rsidP="00B0343C">
            <w:pPr>
              <w:spacing w:line="240" w:lineRule="auto"/>
              <w:rPr>
                <w:sz w:val="24"/>
                <w:szCs w:val="24"/>
              </w:rPr>
            </w:pPr>
            <w:r w:rsidRPr="00FD4774">
              <w:rPr>
                <w:sz w:val="24"/>
                <w:szCs w:val="24"/>
              </w:rPr>
              <w:t>7.4</w:t>
            </w:r>
          </w:p>
        </w:tc>
        <w:tc>
          <w:tcPr>
            <w:tcW w:w="10773" w:type="dxa"/>
          </w:tcPr>
          <w:p w:rsidR="00B0343C" w:rsidRPr="00FD4774" w:rsidRDefault="00B0343C" w:rsidP="00B0343C">
            <w:pPr>
              <w:spacing w:line="240" w:lineRule="auto"/>
              <w:rPr>
                <w:sz w:val="24"/>
                <w:szCs w:val="24"/>
              </w:rPr>
            </w:pPr>
            <w:r w:rsidRPr="00FD4774">
              <w:rPr>
                <w:sz w:val="24"/>
                <w:szCs w:val="24"/>
              </w:rPr>
              <w:t>If the NEWS score aggregate indicates an escalation:</w:t>
            </w:r>
          </w:p>
          <w:p w:rsidR="00B0343C" w:rsidRPr="00FD4774" w:rsidRDefault="00B0343C" w:rsidP="00B0343C">
            <w:pPr>
              <w:spacing w:line="240" w:lineRule="auto"/>
              <w:rPr>
                <w:sz w:val="24"/>
                <w:szCs w:val="24"/>
              </w:rPr>
            </w:pPr>
            <w:r w:rsidRPr="00FD4774">
              <w:rPr>
                <w:sz w:val="24"/>
                <w:szCs w:val="24"/>
              </w:rPr>
              <w:t xml:space="preserve"> Is the aggregate correctly calculated using the scoring tool on the NEWS chart?</w:t>
            </w:r>
          </w:p>
          <w:p w:rsidR="00B0343C" w:rsidRPr="00FD4774" w:rsidRDefault="00B0343C" w:rsidP="00B0343C">
            <w:pPr>
              <w:spacing w:line="240" w:lineRule="auto"/>
              <w:rPr>
                <w:sz w:val="24"/>
                <w:szCs w:val="24"/>
              </w:rPr>
            </w:pPr>
            <w:r w:rsidRPr="00FD4774">
              <w:rPr>
                <w:sz w:val="24"/>
                <w:szCs w:val="24"/>
              </w:rPr>
              <w:t xml:space="preserve"> Is the escalation and Clinical Response appropriate to the aggregate values? </w:t>
            </w:r>
          </w:p>
          <w:p w:rsidR="00B0343C" w:rsidRPr="00FD4774" w:rsidRDefault="00B0343C" w:rsidP="00B0343C">
            <w:pPr>
              <w:spacing w:line="240" w:lineRule="auto"/>
              <w:rPr>
                <w:sz w:val="24"/>
                <w:szCs w:val="24"/>
              </w:rPr>
            </w:pPr>
            <w:r w:rsidRPr="00FD4774">
              <w:rPr>
                <w:sz w:val="24"/>
                <w:szCs w:val="24"/>
              </w:rPr>
              <w:t>Has this escalation and intervention been clearly documented in the nursing notes?</w:t>
            </w:r>
          </w:p>
        </w:tc>
        <w:tc>
          <w:tcPr>
            <w:tcW w:w="2017" w:type="dxa"/>
          </w:tcPr>
          <w:p w:rsidR="00B0343C" w:rsidRPr="00FD4774" w:rsidRDefault="00B0343C" w:rsidP="00B0343C">
            <w:pPr>
              <w:spacing w:line="240" w:lineRule="auto"/>
              <w:rPr>
                <w:sz w:val="24"/>
                <w:szCs w:val="24"/>
              </w:rPr>
            </w:pPr>
          </w:p>
        </w:tc>
      </w:tr>
      <w:tr w:rsidR="00B0343C" w:rsidRPr="00FD4774" w:rsidTr="00FF26A7">
        <w:trPr>
          <w:cantSplit/>
        </w:trPr>
        <w:tc>
          <w:tcPr>
            <w:tcW w:w="1809" w:type="dxa"/>
          </w:tcPr>
          <w:p w:rsidR="00B0343C" w:rsidRPr="00FD4774" w:rsidRDefault="00B0343C" w:rsidP="00B0343C">
            <w:pPr>
              <w:spacing w:line="240" w:lineRule="auto"/>
              <w:rPr>
                <w:sz w:val="24"/>
                <w:szCs w:val="24"/>
              </w:rPr>
            </w:pPr>
            <w:r w:rsidRPr="00FD4774">
              <w:rPr>
                <w:sz w:val="24"/>
                <w:szCs w:val="24"/>
              </w:rPr>
              <w:t>7.6</w:t>
            </w:r>
          </w:p>
        </w:tc>
        <w:tc>
          <w:tcPr>
            <w:tcW w:w="10773" w:type="dxa"/>
          </w:tcPr>
          <w:p w:rsidR="00B0343C" w:rsidRPr="00FD4774" w:rsidRDefault="00B0343C" w:rsidP="00B0343C">
            <w:pPr>
              <w:spacing w:line="240" w:lineRule="auto"/>
              <w:rPr>
                <w:sz w:val="24"/>
                <w:szCs w:val="24"/>
              </w:rPr>
            </w:pPr>
            <w:r w:rsidRPr="00FD4774">
              <w:rPr>
                <w:sz w:val="24"/>
                <w:szCs w:val="24"/>
              </w:rPr>
              <w:t xml:space="preserve">In NHSGGC the Bristol stool chart is the only corporately agreed bowel assessment chart. If the area being audited is using a locally designed tool – this is not acceptable and therefore cannot be audited appropriately. </w:t>
            </w:r>
          </w:p>
        </w:tc>
        <w:tc>
          <w:tcPr>
            <w:tcW w:w="2017" w:type="dxa"/>
          </w:tcPr>
          <w:p w:rsidR="00B0343C" w:rsidRPr="00FD4774" w:rsidRDefault="00B0343C" w:rsidP="00B0343C">
            <w:pPr>
              <w:spacing w:line="240" w:lineRule="auto"/>
              <w:rPr>
                <w:sz w:val="24"/>
                <w:szCs w:val="24"/>
              </w:rPr>
            </w:pPr>
          </w:p>
        </w:tc>
      </w:tr>
      <w:tr w:rsidR="00B0343C" w:rsidRPr="00FD4774" w:rsidTr="00FF26A7">
        <w:trPr>
          <w:cantSplit/>
        </w:trPr>
        <w:tc>
          <w:tcPr>
            <w:tcW w:w="1809" w:type="dxa"/>
          </w:tcPr>
          <w:p w:rsidR="00B0343C" w:rsidRPr="00FD4774" w:rsidRDefault="00B0343C" w:rsidP="00B0343C">
            <w:pPr>
              <w:spacing w:line="240" w:lineRule="auto"/>
              <w:rPr>
                <w:sz w:val="24"/>
                <w:szCs w:val="24"/>
              </w:rPr>
            </w:pPr>
            <w:r w:rsidRPr="00FD4774">
              <w:rPr>
                <w:sz w:val="24"/>
                <w:szCs w:val="24"/>
              </w:rPr>
              <w:t>7.8</w:t>
            </w:r>
          </w:p>
        </w:tc>
        <w:tc>
          <w:tcPr>
            <w:tcW w:w="10773" w:type="dxa"/>
          </w:tcPr>
          <w:p w:rsidR="00B0343C" w:rsidRPr="00FD4774" w:rsidRDefault="00B0343C" w:rsidP="00B0343C">
            <w:pPr>
              <w:spacing w:line="240" w:lineRule="auto"/>
              <w:rPr>
                <w:sz w:val="24"/>
                <w:szCs w:val="24"/>
              </w:rPr>
            </w:pPr>
            <w:r w:rsidRPr="00FD4774">
              <w:rPr>
                <w:sz w:val="24"/>
                <w:szCs w:val="24"/>
              </w:rPr>
              <w:t>Different pain assessment tools may be utilised in the area being audited: e.g. The Abbey Pain Scale for those patients unable to verbally communicate their pain level, the NHSGGC Generic pain Assessment Tool or a Patient Controlled Analgesia (PCA) chart.</w:t>
            </w:r>
          </w:p>
          <w:p w:rsidR="00B0343C" w:rsidRPr="00FD4774" w:rsidRDefault="00B0343C" w:rsidP="00B0343C">
            <w:pPr>
              <w:spacing w:line="240" w:lineRule="auto"/>
              <w:rPr>
                <w:sz w:val="24"/>
                <w:szCs w:val="24"/>
              </w:rPr>
            </w:pPr>
            <w:r w:rsidRPr="00FD4774">
              <w:rPr>
                <w:sz w:val="24"/>
                <w:szCs w:val="24"/>
              </w:rPr>
              <w:t>If a pain assessment is appropriate for the patient being reviewed, this should at least be documented on the NEWS chart if no other pain assessment tool is utilised.</w:t>
            </w:r>
          </w:p>
        </w:tc>
        <w:tc>
          <w:tcPr>
            <w:tcW w:w="2017" w:type="dxa"/>
          </w:tcPr>
          <w:p w:rsidR="00B0343C" w:rsidRPr="00FD4774" w:rsidRDefault="00B0343C" w:rsidP="00B0343C">
            <w:pPr>
              <w:spacing w:line="240" w:lineRule="auto"/>
              <w:rPr>
                <w:sz w:val="24"/>
                <w:szCs w:val="24"/>
              </w:rPr>
            </w:pPr>
          </w:p>
        </w:tc>
      </w:tr>
      <w:tr w:rsidR="00B0343C" w:rsidRPr="00FD4774" w:rsidTr="00FF26A7">
        <w:trPr>
          <w:cantSplit/>
        </w:trPr>
        <w:tc>
          <w:tcPr>
            <w:tcW w:w="14599" w:type="dxa"/>
            <w:gridSpan w:val="3"/>
            <w:shd w:val="clear" w:color="auto" w:fill="E0E0E0"/>
          </w:tcPr>
          <w:p w:rsidR="00B0343C" w:rsidRPr="00FD4774" w:rsidRDefault="00B0343C" w:rsidP="00B0343C">
            <w:pPr>
              <w:spacing w:line="240" w:lineRule="auto"/>
              <w:rPr>
                <w:b/>
                <w:sz w:val="24"/>
                <w:szCs w:val="24"/>
              </w:rPr>
            </w:pPr>
            <w:r w:rsidRPr="00FD4774">
              <w:rPr>
                <w:b/>
                <w:sz w:val="24"/>
                <w:szCs w:val="24"/>
              </w:rPr>
              <w:t>Section 8</w:t>
            </w:r>
          </w:p>
        </w:tc>
      </w:tr>
      <w:tr w:rsidR="00B0343C" w:rsidRPr="00FD4774" w:rsidTr="00FF26A7">
        <w:trPr>
          <w:cantSplit/>
        </w:trPr>
        <w:tc>
          <w:tcPr>
            <w:tcW w:w="1809" w:type="dxa"/>
          </w:tcPr>
          <w:p w:rsidR="00B0343C" w:rsidRPr="00FD4774" w:rsidRDefault="00B0343C" w:rsidP="00B0343C">
            <w:pPr>
              <w:spacing w:line="240" w:lineRule="auto"/>
              <w:jc w:val="both"/>
              <w:rPr>
                <w:sz w:val="24"/>
                <w:szCs w:val="24"/>
              </w:rPr>
            </w:pPr>
            <w:r w:rsidRPr="00FD4774">
              <w:rPr>
                <w:sz w:val="24"/>
                <w:szCs w:val="24"/>
              </w:rPr>
              <w:t>8.1</w:t>
            </w:r>
          </w:p>
        </w:tc>
        <w:tc>
          <w:tcPr>
            <w:tcW w:w="10773" w:type="dxa"/>
          </w:tcPr>
          <w:p w:rsidR="00B0343C" w:rsidRPr="00FD4774" w:rsidRDefault="00B0343C" w:rsidP="00B0343C">
            <w:pPr>
              <w:rPr>
                <w:sz w:val="24"/>
              </w:rPr>
            </w:pPr>
            <w:r w:rsidRPr="00FD4774">
              <w:rPr>
                <w:sz w:val="24"/>
              </w:rPr>
              <w:t xml:space="preserve">Auditing the completion of a 4AT and TIME checklist within 24 hours of hospital admission  or transfer to current ward cover and ongoing transfers </w:t>
            </w:r>
          </w:p>
        </w:tc>
        <w:tc>
          <w:tcPr>
            <w:tcW w:w="2017" w:type="dxa"/>
          </w:tcPr>
          <w:p w:rsidR="00B0343C" w:rsidRPr="00FD4774" w:rsidRDefault="00B0343C" w:rsidP="00B0343C">
            <w:pPr>
              <w:spacing w:line="240" w:lineRule="auto"/>
              <w:jc w:val="center"/>
              <w:rPr>
                <w:rFonts w:ascii="Wingdings" w:hAnsi="Wingdings"/>
                <w:b/>
                <w:sz w:val="24"/>
                <w:szCs w:val="24"/>
              </w:rPr>
            </w:pPr>
          </w:p>
        </w:tc>
      </w:tr>
      <w:tr w:rsidR="00B0343C" w:rsidRPr="00FD4774" w:rsidTr="00FF26A7">
        <w:trPr>
          <w:cantSplit/>
        </w:trPr>
        <w:tc>
          <w:tcPr>
            <w:tcW w:w="1809" w:type="dxa"/>
          </w:tcPr>
          <w:p w:rsidR="00B0343C" w:rsidRPr="00FD4774" w:rsidRDefault="00B0343C" w:rsidP="00B0343C">
            <w:pPr>
              <w:spacing w:line="240" w:lineRule="auto"/>
              <w:jc w:val="both"/>
              <w:rPr>
                <w:sz w:val="24"/>
                <w:szCs w:val="24"/>
              </w:rPr>
            </w:pPr>
            <w:r w:rsidRPr="00FD4774">
              <w:rPr>
                <w:sz w:val="24"/>
                <w:szCs w:val="24"/>
              </w:rPr>
              <w:t>8.2</w:t>
            </w:r>
          </w:p>
        </w:tc>
        <w:tc>
          <w:tcPr>
            <w:tcW w:w="10773" w:type="dxa"/>
          </w:tcPr>
          <w:p w:rsidR="00B0343C" w:rsidRPr="00FD4774" w:rsidRDefault="00B0343C" w:rsidP="00B0343C">
            <w:pPr>
              <w:spacing w:line="240" w:lineRule="auto"/>
              <w:rPr>
                <w:sz w:val="24"/>
                <w:szCs w:val="24"/>
              </w:rPr>
            </w:pPr>
            <w:r w:rsidRPr="00FD4774">
              <w:rPr>
                <w:sz w:val="24"/>
                <w:szCs w:val="24"/>
              </w:rPr>
              <w:t>This question is auditing the documented evidence that an assessment has been carried out if indicated by the 4AT</w:t>
            </w:r>
            <w:r w:rsidRPr="00FD4774">
              <w:rPr>
                <w:sz w:val="28"/>
                <w:szCs w:val="24"/>
              </w:rPr>
              <w:t xml:space="preserve">. </w:t>
            </w:r>
            <w:r w:rsidRPr="00FD4774">
              <w:rPr>
                <w:sz w:val="24"/>
              </w:rPr>
              <w:t>Circling the “</w:t>
            </w:r>
            <w:r w:rsidRPr="00FD4774">
              <w:rPr>
                <w:b/>
                <w:sz w:val="24"/>
              </w:rPr>
              <w:t xml:space="preserve">NO </w:t>
            </w:r>
            <w:r w:rsidRPr="00FD4774">
              <w:rPr>
                <w:sz w:val="24"/>
              </w:rPr>
              <w:t>“or “</w:t>
            </w:r>
            <w:r w:rsidRPr="00FD4774">
              <w:rPr>
                <w:b/>
                <w:sz w:val="24"/>
              </w:rPr>
              <w:t>UNSURE</w:t>
            </w:r>
            <w:r w:rsidRPr="00FD4774">
              <w:rPr>
                <w:sz w:val="24"/>
              </w:rPr>
              <w:t>” on the TIME checklist would count as evidence.</w:t>
            </w:r>
            <w:r w:rsidRPr="00FD4774">
              <w:rPr>
                <w:sz w:val="24"/>
                <w:szCs w:val="24"/>
              </w:rPr>
              <w:t xml:space="preserve"> This evidence can be in the patient's notes or on the TIME checklist.  As indicated on the TIME Checklist, this is a joint responsibility of both nursing and medical staff</w:t>
            </w:r>
          </w:p>
        </w:tc>
        <w:tc>
          <w:tcPr>
            <w:tcW w:w="2017" w:type="dxa"/>
          </w:tcPr>
          <w:p w:rsidR="00B0343C" w:rsidRPr="00FD4774" w:rsidRDefault="00B0343C" w:rsidP="00B0343C">
            <w:pPr>
              <w:spacing w:line="240" w:lineRule="auto"/>
              <w:jc w:val="center"/>
              <w:rPr>
                <w:rFonts w:ascii="Wingdings" w:hAnsi="Wingdings"/>
                <w:b/>
                <w:sz w:val="24"/>
                <w:szCs w:val="24"/>
              </w:rPr>
            </w:pPr>
          </w:p>
        </w:tc>
      </w:tr>
      <w:tr w:rsidR="00B0343C" w:rsidRPr="00FD4774" w:rsidTr="00FF26A7">
        <w:trPr>
          <w:cantSplit/>
        </w:trPr>
        <w:tc>
          <w:tcPr>
            <w:tcW w:w="1809" w:type="dxa"/>
          </w:tcPr>
          <w:p w:rsidR="00B0343C" w:rsidRPr="00FD4774" w:rsidRDefault="00B0343C" w:rsidP="00B0343C">
            <w:pPr>
              <w:spacing w:line="240" w:lineRule="auto"/>
              <w:jc w:val="both"/>
              <w:rPr>
                <w:sz w:val="24"/>
                <w:szCs w:val="24"/>
              </w:rPr>
            </w:pPr>
            <w:r w:rsidRPr="00FD4774">
              <w:rPr>
                <w:sz w:val="24"/>
                <w:szCs w:val="24"/>
              </w:rPr>
              <w:t>8.3</w:t>
            </w:r>
          </w:p>
        </w:tc>
        <w:tc>
          <w:tcPr>
            <w:tcW w:w="10773" w:type="dxa"/>
          </w:tcPr>
          <w:p w:rsidR="00B0343C" w:rsidRPr="00FD4774" w:rsidRDefault="00B0343C" w:rsidP="00B0343C">
            <w:pPr>
              <w:spacing w:line="240" w:lineRule="auto"/>
              <w:rPr>
                <w:sz w:val="24"/>
                <w:szCs w:val="24"/>
              </w:rPr>
            </w:pPr>
            <w:r w:rsidRPr="00FD4774">
              <w:rPr>
                <w:sz w:val="24"/>
                <w:szCs w:val="24"/>
              </w:rPr>
              <w:t>If delirium is diagnosed, sections I, M and E of the TIME Checklist should be reviewed and actioned, with evidence of this documented in the patient's notes.  (Medical or nursing)</w:t>
            </w:r>
          </w:p>
          <w:p w:rsidR="00B0343C" w:rsidRPr="00FD4774" w:rsidRDefault="00B0343C" w:rsidP="00B0343C">
            <w:pPr>
              <w:spacing w:line="240" w:lineRule="auto"/>
              <w:rPr>
                <w:sz w:val="24"/>
                <w:szCs w:val="24"/>
              </w:rPr>
            </w:pPr>
            <w:r w:rsidRPr="00FD4774">
              <w:rPr>
                <w:sz w:val="24"/>
                <w:szCs w:val="24"/>
              </w:rPr>
              <w:t>The TIME document is a checklist to remind staff of the appropriate actions to take.  If the discussion is documented in the clinical notes but not on the TIME document, then this may be counted as evidence.</w:t>
            </w:r>
          </w:p>
        </w:tc>
        <w:tc>
          <w:tcPr>
            <w:tcW w:w="2017" w:type="dxa"/>
          </w:tcPr>
          <w:p w:rsidR="00B0343C" w:rsidRPr="00FD4774" w:rsidRDefault="00B0343C" w:rsidP="00B0343C">
            <w:pPr>
              <w:spacing w:line="240" w:lineRule="auto"/>
              <w:jc w:val="center"/>
              <w:rPr>
                <w:rFonts w:ascii="Wingdings" w:hAnsi="Wingdings"/>
                <w:b/>
                <w:sz w:val="24"/>
                <w:szCs w:val="24"/>
              </w:rPr>
            </w:pPr>
          </w:p>
        </w:tc>
      </w:tr>
      <w:tr w:rsidR="00B0343C" w:rsidRPr="00FD4774" w:rsidTr="00FF26A7">
        <w:trPr>
          <w:cantSplit/>
        </w:trPr>
        <w:tc>
          <w:tcPr>
            <w:tcW w:w="1809" w:type="dxa"/>
          </w:tcPr>
          <w:p w:rsidR="00B0343C" w:rsidRPr="00FD4774" w:rsidRDefault="00B0343C" w:rsidP="00B0343C">
            <w:pPr>
              <w:spacing w:line="240" w:lineRule="auto"/>
              <w:jc w:val="both"/>
              <w:rPr>
                <w:sz w:val="24"/>
                <w:szCs w:val="24"/>
              </w:rPr>
            </w:pPr>
            <w:r w:rsidRPr="00FD4774">
              <w:rPr>
                <w:sz w:val="24"/>
                <w:szCs w:val="24"/>
              </w:rPr>
              <w:t>8.2 and 8.3</w:t>
            </w:r>
          </w:p>
        </w:tc>
        <w:tc>
          <w:tcPr>
            <w:tcW w:w="10773" w:type="dxa"/>
          </w:tcPr>
          <w:p w:rsidR="00B0343C" w:rsidRPr="00FD4774" w:rsidRDefault="00B0343C" w:rsidP="00B0343C">
            <w:pPr>
              <w:spacing w:line="240" w:lineRule="auto"/>
              <w:rPr>
                <w:sz w:val="24"/>
                <w:szCs w:val="24"/>
              </w:rPr>
            </w:pPr>
            <w:r w:rsidRPr="00FD4774">
              <w:rPr>
                <w:sz w:val="24"/>
                <w:szCs w:val="24"/>
              </w:rPr>
              <w:t>These questions have joint responsibility answers and  will be added to the overall combined score</w:t>
            </w:r>
          </w:p>
        </w:tc>
        <w:tc>
          <w:tcPr>
            <w:tcW w:w="2017" w:type="dxa"/>
          </w:tcPr>
          <w:p w:rsidR="00B0343C" w:rsidRPr="00FD4774" w:rsidRDefault="00B0343C" w:rsidP="00B0343C">
            <w:pPr>
              <w:spacing w:line="240" w:lineRule="auto"/>
              <w:jc w:val="center"/>
              <w:rPr>
                <w:rFonts w:ascii="Wingdings" w:hAnsi="Wingdings"/>
                <w:b/>
                <w:sz w:val="24"/>
                <w:szCs w:val="24"/>
              </w:rPr>
            </w:pPr>
          </w:p>
        </w:tc>
      </w:tr>
      <w:tr w:rsidR="00B0343C" w:rsidRPr="00FD4774" w:rsidTr="00FF26A7">
        <w:trPr>
          <w:cantSplit/>
        </w:trPr>
        <w:tc>
          <w:tcPr>
            <w:tcW w:w="1809" w:type="dxa"/>
            <w:tcBorders>
              <w:bottom w:val="single" w:sz="4" w:space="0" w:color="auto"/>
            </w:tcBorders>
          </w:tcPr>
          <w:p w:rsidR="00B0343C" w:rsidRPr="00FD4774" w:rsidRDefault="00B0343C" w:rsidP="00B0343C">
            <w:pPr>
              <w:spacing w:line="240" w:lineRule="auto"/>
              <w:jc w:val="both"/>
              <w:rPr>
                <w:sz w:val="24"/>
                <w:szCs w:val="24"/>
              </w:rPr>
            </w:pPr>
            <w:r w:rsidRPr="00FD4774">
              <w:rPr>
                <w:sz w:val="24"/>
                <w:szCs w:val="24"/>
              </w:rPr>
              <w:t>8.5</w:t>
            </w:r>
          </w:p>
        </w:tc>
        <w:tc>
          <w:tcPr>
            <w:tcW w:w="10773" w:type="dxa"/>
            <w:tcBorders>
              <w:bottom w:val="single" w:sz="4" w:space="0" w:color="auto"/>
            </w:tcBorders>
          </w:tcPr>
          <w:p w:rsidR="00B0343C" w:rsidRPr="00FD4774" w:rsidRDefault="00B0343C" w:rsidP="00B0343C">
            <w:pPr>
              <w:spacing w:line="240" w:lineRule="auto"/>
              <w:rPr>
                <w:sz w:val="24"/>
                <w:szCs w:val="24"/>
              </w:rPr>
            </w:pPr>
            <w:r w:rsidRPr="00FD4774">
              <w:rPr>
                <w:sz w:val="24"/>
                <w:szCs w:val="24"/>
              </w:rPr>
              <w:t>There is a”Y/ N ONLY” answer for this; there would not be an “I”. The question asks if this patient is SQiD positive, this is being highlighted. This can only be answered as Y or N.</w:t>
            </w:r>
          </w:p>
        </w:tc>
        <w:tc>
          <w:tcPr>
            <w:tcW w:w="2017" w:type="dxa"/>
            <w:tcBorders>
              <w:bottom w:val="single" w:sz="4" w:space="0" w:color="auto"/>
            </w:tcBorders>
          </w:tcPr>
          <w:p w:rsidR="00B0343C" w:rsidRPr="00FD4774" w:rsidRDefault="00B0343C" w:rsidP="00B0343C">
            <w:pPr>
              <w:spacing w:line="240" w:lineRule="auto"/>
              <w:jc w:val="center"/>
              <w:rPr>
                <w:rFonts w:ascii="Wingdings" w:hAnsi="Wingdings"/>
                <w:b/>
                <w:sz w:val="24"/>
                <w:szCs w:val="24"/>
              </w:rPr>
            </w:pPr>
          </w:p>
        </w:tc>
      </w:tr>
      <w:tr w:rsidR="00B0343C" w:rsidRPr="00FD4774" w:rsidTr="00FF26A7">
        <w:trPr>
          <w:cantSplit/>
        </w:trPr>
        <w:tc>
          <w:tcPr>
            <w:tcW w:w="14599" w:type="dxa"/>
            <w:gridSpan w:val="3"/>
            <w:tcBorders>
              <w:bottom w:val="single" w:sz="4" w:space="0" w:color="auto"/>
            </w:tcBorders>
            <w:shd w:val="clear" w:color="auto" w:fill="D9D9D9"/>
          </w:tcPr>
          <w:p w:rsidR="00B0343C" w:rsidRPr="00FD4774" w:rsidRDefault="00B0343C" w:rsidP="00B0343C">
            <w:pPr>
              <w:spacing w:line="240" w:lineRule="auto"/>
              <w:rPr>
                <w:rFonts w:ascii="Wingdings" w:hAnsi="Wingdings"/>
                <w:b/>
                <w:sz w:val="24"/>
                <w:szCs w:val="24"/>
              </w:rPr>
            </w:pPr>
            <w:r w:rsidRPr="00FD4774">
              <w:rPr>
                <w:b/>
                <w:sz w:val="24"/>
                <w:szCs w:val="24"/>
              </w:rPr>
              <w:t>Section 9</w:t>
            </w:r>
          </w:p>
        </w:tc>
      </w:tr>
      <w:tr w:rsidR="00B0343C" w:rsidRPr="00FD4774" w:rsidTr="00FF26A7">
        <w:trPr>
          <w:cantSplit/>
        </w:trPr>
        <w:tc>
          <w:tcPr>
            <w:tcW w:w="1809" w:type="dxa"/>
            <w:tcBorders>
              <w:bottom w:val="single" w:sz="4" w:space="0" w:color="auto"/>
            </w:tcBorders>
          </w:tcPr>
          <w:p w:rsidR="00B0343C" w:rsidRPr="00FD4774" w:rsidRDefault="00B0343C" w:rsidP="00B0343C">
            <w:pPr>
              <w:spacing w:line="240" w:lineRule="auto"/>
              <w:jc w:val="both"/>
              <w:rPr>
                <w:sz w:val="24"/>
                <w:szCs w:val="24"/>
              </w:rPr>
            </w:pPr>
            <w:r w:rsidRPr="00FD4774">
              <w:rPr>
                <w:sz w:val="24"/>
                <w:szCs w:val="24"/>
              </w:rPr>
              <w:t>All</w:t>
            </w:r>
          </w:p>
        </w:tc>
        <w:tc>
          <w:tcPr>
            <w:tcW w:w="10773" w:type="dxa"/>
            <w:tcBorders>
              <w:bottom w:val="single" w:sz="4" w:space="0" w:color="auto"/>
            </w:tcBorders>
          </w:tcPr>
          <w:p w:rsidR="00B0343C" w:rsidRPr="00FD4774" w:rsidRDefault="00B0343C" w:rsidP="00B0343C">
            <w:pPr>
              <w:spacing w:line="240" w:lineRule="auto"/>
              <w:rPr>
                <w:sz w:val="24"/>
                <w:szCs w:val="24"/>
              </w:rPr>
            </w:pPr>
            <w:r w:rsidRPr="00FD4774">
              <w:rPr>
                <w:sz w:val="24"/>
                <w:szCs w:val="24"/>
              </w:rPr>
              <w:t xml:space="preserve">This section has a combination of “Y/ N / I” and “Y/ N Only” answers, depending on the question being asked.  </w:t>
            </w:r>
          </w:p>
        </w:tc>
        <w:tc>
          <w:tcPr>
            <w:tcW w:w="2017" w:type="dxa"/>
            <w:tcBorders>
              <w:bottom w:val="single" w:sz="4" w:space="0" w:color="auto"/>
            </w:tcBorders>
          </w:tcPr>
          <w:p w:rsidR="00B0343C" w:rsidRPr="00FD4774" w:rsidRDefault="00B0343C" w:rsidP="00B0343C">
            <w:pPr>
              <w:spacing w:line="240" w:lineRule="auto"/>
              <w:jc w:val="center"/>
              <w:rPr>
                <w:rFonts w:ascii="Wingdings" w:hAnsi="Wingdings"/>
                <w:b/>
                <w:sz w:val="24"/>
                <w:szCs w:val="24"/>
              </w:rPr>
            </w:pPr>
          </w:p>
        </w:tc>
      </w:tr>
      <w:tr w:rsidR="00B0343C" w:rsidRPr="00FD4774" w:rsidTr="00FF26A7">
        <w:trPr>
          <w:cantSplit/>
        </w:trPr>
        <w:tc>
          <w:tcPr>
            <w:tcW w:w="14599" w:type="dxa"/>
            <w:gridSpan w:val="3"/>
            <w:tcBorders>
              <w:bottom w:val="single" w:sz="4" w:space="0" w:color="auto"/>
            </w:tcBorders>
            <w:shd w:val="clear" w:color="auto" w:fill="D9D9D9"/>
          </w:tcPr>
          <w:p w:rsidR="00B0343C" w:rsidRPr="00FD4774" w:rsidRDefault="00B0343C" w:rsidP="00B0343C">
            <w:pPr>
              <w:spacing w:line="240" w:lineRule="auto"/>
              <w:rPr>
                <w:rFonts w:ascii="Wingdings" w:hAnsi="Wingdings"/>
                <w:b/>
                <w:sz w:val="24"/>
                <w:szCs w:val="24"/>
              </w:rPr>
            </w:pPr>
            <w:r w:rsidRPr="00FD4774">
              <w:rPr>
                <w:b/>
                <w:sz w:val="24"/>
                <w:szCs w:val="24"/>
              </w:rPr>
              <w:t>Section 10</w:t>
            </w:r>
          </w:p>
        </w:tc>
      </w:tr>
      <w:tr w:rsidR="00B0343C" w:rsidRPr="00FD4774" w:rsidTr="00FF26A7">
        <w:trPr>
          <w:cantSplit/>
        </w:trPr>
        <w:tc>
          <w:tcPr>
            <w:tcW w:w="1809" w:type="dxa"/>
            <w:tcBorders>
              <w:bottom w:val="single" w:sz="4" w:space="0" w:color="auto"/>
            </w:tcBorders>
          </w:tcPr>
          <w:p w:rsidR="00B0343C" w:rsidRPr="00FD4774" w:rsidRDefault="00B0343C" w:rsidP="00B0343C">
            <w:pPr>
              <w:spacing w:line="240" w:lineRule="auto"/>
              <w:jc w:val="both"/>
              <w:rPr>
                <w:sz w:val="24"/>
                <w:szCs w:val="24"/>
              </w:rPr>
            </w:pPr>
            <w:r w:rsidRPr="00FD4774">
              <w:rPr>
                <w:sz w:val="24"/>
                <w:szCs w:val="24"/>
              </w:rPr>
              <w:t>10.6</w:t>
            </w:r>
          </w:p>
        </w:tc>
        <w:tc>
          <w:tcPr>
            <w:tcW w:w="10773" w:type="dxa"/>
            <w:tcBorders>
              <w:bottom w:val="single" w:sz="4" w:space="0" w:color="auto"/>
            </w:tcBorders>
          </w:tcPr>
          <w:p w:rsidR="00B0343C" w:rsidRPr="00FD4774" w:rsidRDefault="00B0343C" w:rsidP="00B0343C">
            <w:pPr>
              <w:spacing w:line="240" w:lineRule="auto"/>
              <w:rPr>
                <w:sz w:val="24"/>
                <w:szCs w:val="24"/>
              </w:rPr>
            </w:pPr>
            <w:r w:rsidRPr="00FD4774">
              <w:rPr>
                <w:sz w:val="24"/>
                <w:szCs w:val="24"/>
              </w:rPr>
              <w:t>This is a medical responsibility question and as such will be noted in the medical scoring section and added to the combined score</w:t>
            </w:r>
          </w:p>
        </w:tc>
        <w:tc>
          <w:tcPr>
            <w:tcW w:w="2017" w:type="dxa"/>
          </w:tcPr>
          <w:p w:rsidR="00B0343C" w:rsidRPr="00FD4774" w:rsidRDefault="00B0343C" w:rsidP="00B0343C">
            <w:pPr>
              <w:spacing w:line="240" w:lineRule="auto"/>
              <w:jc w:val="center"/>
              <w:rPr>
                <w:rFonts w:ascii="Wingdings" w:hAnsi="Wingdings"/>
                <w:b/>
                <w:sz w:val="24"/>
                <w:szCs w:val="24"/>
              </w:rPr>
            </w:pPr>
          </w:p>
        </w:tc>
      </w:tr>
      <w:tr w:rsidR="00B0343C" w:rsidRPr="00FD4774" w:rsidTr="00FF26A7">
        <w:trPr>
          <w:cantSplit/>
        </w:trPr>
        <w:tc>
          <w:tcPr>
            <w:tcW w:w="14599" w:type="dxa"/>
            <w:gridSpan w:val="3"/>
            <w:shd w:val="clear" w:color="auto" w:fill="D9D9D9"/>
          </w:tcPr>
          <w:p w:rsidR="00B0343C" w:rsidRPr="00FD4774" w:rsidRDefault="00B0343C" w:rsidP="00B0343C">
            <w:pPr>
              <w:spacing w:line="240" w:lineRule="auto"/>
              <w:rPr>
                <w:b/>
                <w:sz w:val="24"/>
                <w:szCs w:val="24"/>
              </w:rPr>
            </w:pPr>
            <w:r w:rsidRPr="00FD4774">
              <w:rPr>
                <w:b/>
                <w:sz w:val="24"/>
                <w:szCs w:val="24"/>
              </w:rPr>
              <w:t>Section 11</w:t>
            </w:r>
          </w:p>
        </w:tc>
      </w:tr>
      <w:tr w:rsidR="00B0343C" w:rsidRPr="00FD4774" w:rsidTr="00FF26A7">
        <w:trPr>
          <w:cantSplit/>
        </w:trPr>
        <w:tc>
          <w:tcPr>
            <w:tcW w:w="1809" w:type="dxa"/>
            <w:tcBorders>
              <w:bottom w:val="single" w:sz="4" w:space="0" w:color="auto"/>
            </w:tcBorders>
          </w:tcPr>
          <w:p w:rsidR="00B0343C" w:rsidRPr="00FD4774" w:rsidRDefault="00B0343C" w:rsidP="00B0343C">
            <w:pPr>
              <w:spacing w:line="240" w:lineRule="auto"/>
              <w:rPr>
                <w:sz w:val="24"/>
                <w:szCs w:val="24"/>
              </w:rPr>
            </w:pPr>
            <w:r w:rsidRPr="00FD4774">
              <w:rPr>
                <w:sz w:val="24"/>
                <w:szCs w:val="24"/>
              </w:rPr>
              <w:t>11.1 and 11.2</w:t>
            </w:r>
          </w:p>
        </w:tc>
        <w:tc>
          <w:tcPr>
            <w:tcW w:w="10773" w:type="dxa"/>
            <w:tcBorders>
              <w:bottom w:val="single" w:sz="4" w:space="0" w:color="auto"/>
            </w:tcBorders>
          </w:tcPr>
          <w:p w:rsidR="00B0343C" w:rsidRPr="00FD4774" w:rsidRDefault="00B0343C" w:rsidP="00B0343C">
            <w:pPr>
              <w:spacing w:line="240" w:lineRule="auto"/>
              <w:rPr>
                <w:sz w:val="24"/>
                <w:szCs w:val="24"/>
              </w:rPr>
            </w:pPr>
            <w:r>
              <w:rPr>
                <w:sz w:val="24"/>
                <w:szCs w:val="24"/>
              </w:rPr>
              <w:t>Comprehensive geriatric assessment (CGA) evidence may take different forms. Depending on the speciality of the ward, there may be specific documentation that relates to the ancillary services that are utilised in preparation for rehabilitation / discharge preparation. If appropriate, there should be specific reference to these services and / or documented evidence in the medical notes of a review by a geriatrician or an eCAN / eCAN (elderly care &amp; assessment nurse/ elderly care &amp; orthopaedic nurse.</w:t>
            </w:r>
          </w:p>
        </w:tc>
        <w:tc>
          <w:tcPr>
            <w:tcW w:w="2017" w:type="dxa"/>
            <w:tcBorders>
              <w:bottom w:val="single" w:sz="4" w:space="0" w:color="auto"/>
            </w:tcBorders>
          </w:tcPr>
          <w:p w:rsidR="00B0343C" w:rsidRPr="00FD4774" w:rsidRDefault="00B0343C" w:rsidP="00B0343C">
            <w:pPr>
              <w:spacing w:line="240" w:lineRule="auto"/>
              <w:rPr>
                <w:sz w:val="24"/>
                <w:szCs w:val="24"/>
              </w:rPr>
            </w:pPr>
          </w:p>
        </w:tc>
      </w:tr>
      <w:tr w:rsidR="00B0343C" w:rsidRPr="00FD4774" w:rsidTr="00FF26A7">
        <w:trPr>
          <w:cantSplit/>
        </w:trPr>
        <w:tc>
          <w:tcPr>
            <w:tcW w:w="14599" w:type="dxa"/>
            <w:gridSpan w:val="3"/>
            <w:shd w:val="clear" w:color="auto" w:fill="D9D9D9"/>
          </w:tcPr>
          <w:p w:rsidR="00B0343C" w:rsidRPr="00FD4774" w:rsidRDefault="00B0343C" w:rsidP="00B0343C">
            <w:pPr>
              <w:spacing w:line="240" w:lineRule="auto"/>
              <w:rPr>
                <w:sz w:val="24"/>
                <w:szCs w:val="24"/>
              </w:rPr>
            </w:pPr>
            <w:r w:rsidRPr="00FD4774">
              <w:rPr>
                <w:b/>
                <w:sz w:val="24"/>
                <w:szCs w:val="24"/>
              </w:rPr>
              <w:t>Section 12</w:t>
            </w:r>
          </w:p>
        </w:tc>
      </w:tr>
      <w:tr w:rsidR="00B0343C" w:rsidRPr="00FD4774" w:rsidTr="00FF26A7">
        <w:trPr>
          <w:cantSplit/>
        </w:trPr>
        <w:tc>
          <w:tcPr>
            <w:tcW w:w="1809" w:type="dxa"/>
          </w:tcPr>
          <w:p w:rsidR="00B0343C" w:rsidRPr="00FD4774" w:rsidRDefault="00B0343C" w:rsidP="00B0343C">
            <w:pPr>
              <w:spacing w:line="240" w:lineRule="auto"/>
              <w:rPr>
                <w:sz w:val="24"/>
                <w:szCs w:val="24"/>
              </w:rPr>
            </w:pPr>
            <w:r w:rsidRPr="00FD4774">
              <w:rPr>
                <w:sz w:val="24"/>
                <w:szCs w:val="24"/>
              </w:rPr>
              <w:t>12.1</w:t>
            </w:r>
          </w:p>
        </w:tc>
        <w:tc>
          <w:tcPr>
            <w:tcW w:w="10773" w:type="dxa"/>
          </w:tcPr>
          <w:p w:rsidR="00B0343C" w:rsidRPr="00FD4774" w:rsidRDefault="00B0343C" w:rsidP="00B0343C">
            <w:pPr>
              <w:spacing w:line="240" w:lineRule="auto"/>
              <w:rPr>
                <w:sz w:val="24"/>
                <w:szCs w:val="24"/>
              </w:rPr>
            </w:pPr>
            <w:r w:rsidRPr="00FD4774">
              <w:rPr>
                <w:sz w:val="24"/>
                <w:szCs w:val="24"/>
              </w:rPr>
              <w:t>An addressograph label on the discharge checklist is not sufficient evidence of the checklist being commenced. This document may be part of an admission pack that is prepared for the patient. There should be some clear indication on the checklist that it has been commenced</w:t>
            </w:r>
          </w:p>
        </w:tc>
        <w:tc>
          <w:tcPr>
            <w:tcW w:w="2017" w:type="dxa"/>
          </w:tcPr>
          <w:p w:rsidR="00B0343C" w:rsidRPr="00FD4774" w:rsidRDefault="00B0343C" w:rsidP="00B0343C">
            <w:pPr>
              <w:spacing w:line="240" w:lineRule="auto"/>
              <w:rPr>
                <w:sz w:val="20"/>
                <w:szCs w:val="20"/>
              </w:rPr>
            </w:pPr>
          </w:p>
        </w:tc>
      </w:tr>
      <w:tr w:rsidR="00B0343C" w:rsidRPr="00FD4774" w:rsidTr="00FF26A7">
        <w:trPr>
          <w:cantSplit/>
        </w:trPr>
        <w:tc>
          <w:tcPr>
            <w:tcW w:w="14599" w:type="dxa"/>
            <w:gridSpan w:val="3"/>
            <w:shd w:val="clear" w:color="auto" w:fill="D9D9D9"/>
          </w:tcPr>
          <w:p w:rsidR="00B0343C" w:rsidRPr="00FD4774" w:rsidRDefault="00B0343C" w:rsidP="00B0343C">
            <w:pPr>
              <w:spacing w:line="240" w:lineRule="auto"/>
              <w:rPr>
                <w:b/>
                <w:sz w:val="24"/>
                <w:szCs w:val="24"/>
              </w:rPr>
            </w:pPr>
            <w:r w:rsidRPr="00FD4774">
              <w:rPr>
                <w:b/>
                <w:sz w:val="24"/>
                <w:szCs w:val="24"/>
              </w:rPr>
              <w:t>Section 13</w:t>
            </w:r>
          </w:p>
        </w:tc>
      </w:tr>
      <w:tr w:rsidR="00B0343C" w:rsidRPr="00FD4774" w:rsidTr="00FF26A7">
        <w:trPr>
          <w:cantSplit/>
        </w:trPr>
        <w:tc>
          <w:tcPr>
            <w:tcW w:w="1809" w:type="dxa"/>
            <w:tcBorders>
              <w:bottom w:val="single" w:sz="4" w:space="0" w:color="auto"/>
            </w:tcBorders>
          </w:tcPr>
          <w:p w:rsidR="00B0343C" w:rsidRPr="00FD4774" w:rsidRDefault="00B0343C" w:rsidP="00B0343C">
            <w:pPr>
              <w:spacing w:line="240" w:lineRule="auto"/>
              <w:rPr>
                <w:sz w:val="24"/>
                <w:szCs w:val="24"/>
              </w:rPr>
            </w:pPr>
          </w:p>
        </w:tc>
        <w:tc>
          <w:tcPr>
            <w:tcW w:w="10773" w:type="dxa"/>
            <w:tcBorders>
              <w:bottom w:val="single" w:sz="4" w:space="0" w:color="auto"/>
            </w:tcBorders>
          </w:tcPr>
          <w:p w:rsidR="00B0343C" w:rsidRPr="00FD4774" w:rsidRDefault="00B0343C" w:rsidP="00B0343C">
            <w:pPr>
              <w:spacing w:line="240" w:lineRule="auto"/>
              <w:rPr>
                <w:sz w:val="24"/>
                <w:szCs w:val="24"/>
              </w:rPr>
            </w:pPr>
            <w:r w:rsidRPr="00FD4774">
              <w:rPr>
                <w:sz w:val="24"/>
                <w:szCs w:val="24"/>
              </w:rPr>
              <w:t xml:space="preserve">Patient Movement: Depending on the circumstances of a patient’s admission to hospital, there will be occasions that a patient will be admitted to the ward being audited after 22:00, e.g. from A&amp;E and AMU etc. For this reason this section is looking at </w:t>
            </w:r>
            <w:r w:rsidRPr="00FD4774">
              <w:rPr>
                <w:b/>
                <w:sz w:val="24"/>
                <w:szCs w:val="24"/>
              </w:rPr>
              <w:t>more</w:t>
            </w:r>
            <w:r w:rsidRPr="00FD4774">
              <w:rPr>
                <w:sz w:val="24"/>
                <w:szCs w:val="24"/>
              </w:rPr>
              <w:t xml:space="preserve"> than 2 transfers, the  times of transfer and that the reasons for transfer have been documented accordingly</w:t>
            </w:r>
          </w:p>
          <w:p w:rsidR="00B0343C" w:rsidRPr="00FD4774" w:rsidRDefault="00B0343C" w:rsidP="00B0343C">
            <w:pPr>
              <w:spacing w:line="240" w:lineRule="auto"/>
              <w:rPr>
                <w:sz w:val="24"/>
                <w:szCs w:val="24"/>
              </w:rPr>
            </w:pPr>
            <w:r w:rsidRPr="00FD4774">
              <w:rPr>
                <w:sz w:val="24"/>
                <w:szCs w:val="24"/>
              </w:rPr>
              <w:t xml:space="preserve"> Times of transfer may be out with the audited ward’s control and as such this is scored and displayed separately at the end of the audit tool. This allows for further data analysis if required.</w:t>
            </w:r>
          </w:p>
        </w:tc>
        <w:tc>
          <w:tcPr>
            <w:tcW w:w="2017" w:type="dxa"/>
            <w:tcBorders>
              <w:bottom w:val="single" w:sz="4" w:space="0" w:color="auto"/>
            </w:tcBorders>
          </w:tcPr>
          <w:p w:rsidR="00B0343C" w:rsidRPr="00FD4774" w:rsidRDefault="00B0343C" w:rsidP="00B0343C">
            <w:pPr>
              <w:jc w:val="center"/>
              <w:rPr>
                <w:sz w:val="24"/>
                <w:szCs w:val="24"/>
              </w:rPr>
            </w:pPr>
          </w:p>
        </w:tc>
      </w:tr>
      <w:tr w:rsidR="00B0343C" w:rsidRPr="00FD4774" w:rsidTr="00FF26A7">
        <w:trPr>
          <w:cantSplit/>
        </w:trPr>
        <w:tc>
          <w:tcPr>
            <w:tcW w:w="14599" w:type="dxa"/>
            <w:gridSpan w:val="3"/>
            <w:shd w:val="clear" w:color="auto" w:fill="D9D9D9"/>
          </w:tcPr>
          <w:p w:rsidR="00B0343C" w:rsidRPr="00FD4774" w:rsidRDefault="00B0343C" w:rsidP="00B0343C">
            <w:pPr>
              <w:rPr>
                <w:b/>
                <w:sz w:val="24"/>
                <w:szCs w:val="24"/>
              </w:rPr>
            </w:pPr>
            <w:r w:rsidRPr="00FD4774">
              <w:rPr>
                <w:b/>
                <w:sz w:val="24"/>
                <w:szCs w:val="24"/>
              </w:rPr>
              <w:t>Section 14</w:t>
            </w:r>
          </w:p>
        </w:tc>
      </w:tr>
      <w:tr w:rsidR="00B0343C" w:rsidRPr="00FD4774" w:rsidTr="00FF26A7">
        <w:trPr>
          <w:cantSplit/>
        </w:trPr>
        <w:tc>
          <w:tcPr>
            <w:tcW w:w="1809" w:type="dxa"/>
          </w:tcPr>
          <w:p w:rsidR="00B0343C" w:rsidRPr="00FD4774" w:rsidRDefault="00B0343C" w:rsidP="00B0343C">
            <w:pPr>
              <w:spacing w:line="240" w:lineRule="auto"/>
              <w:rPr>
                <w:sz w:val="24"/>
                <w:szCs w:val="24"/>
              </w:rPr>
            </w:pPr>
            <w:r w:rsidRPr="00FD4774">
              <w:rPr>
                <w:sz w:val="24"/>
                <w:szCs w:val="24"/>
              </w:rPr>
              <w:t>All</w:t>
            </w:r>
          </w:p>
        </w:tc>
        <w:tc>
          <w:tcPr>
            <w:tcW w:w="10773" w:type="dxa"/>
          </w:tcPr>
          <w:p w:rsidR="00B0343C" w:rsidRPr="00FD4774" w:rsidRDefault="00B0343C" w:rsidP="00B0343C">
            <w:pPr>
              <w:spacing w:line="240" w:lineRule="auto"/>
              <w:rPr>
                <w:sz w:val="24"/>
                <w:szCs w:val="24"/>
              </w:rPr>
            </w:pPr>
            <w:r w:rsidRPr="00FD4774">
              <w:rPr>
                <w:sz w:val="24"/>
                <w:szCs w:val="24"/>
              </w:rPr>
              <w:t>This section has “Y / N” answers only. Either the staff member (not necessarily an RGN), is able to provide answers to these questions or not.</w:t>
            </w:r>
          </w:p>
        </w:tc>
        <w:tc>
          <w:tcPr>
            <w:tcW w:w="2017" w:type="dxa"/>
          </w:tcPr>
          <w:p w:rsidR="00B0343C" w:rsidRPr="00FD4774" w:rsidRDefault="00B0343C" w:rsidP="00B0343C">
            <w:pPr>
              <w:jc w:val="center"/>
              <w:rPr>
                <w:sz w:val="24"/>
                <w:szCs w:val="24"/>
              </w:rPr>
            </w:pPr>
          </w:p>
        </w:tc>
      </w:tr>
      <w:tr w:rsidR="00B0343C" w:rsidRPr="00FD4774" w:rsidTr="00FF26A7">
        <w:trPr>
          <w:cantSplit/>
        </w:trPr>
        <w:tc>
          <w:tcPr>
            <w:tcW w:w="14599" w:type="dxa"/>
            <w:gridSpan w:val="3"/>
            <w:shd w:val="clear" w:color="auto" w:fill="D9D9D9"/>
          </w:tcPr>
          <w:p w:rsidR="00B0343C" w:rsidRPr="00FD4774" w:rsidRDefault="00B0343C" w:rsidP="00B0343C">
            <w:pPr>
              <w:spacing w:line="240" w:lineRule="auto"/>
              <w:rPr>
                <w:b/>
                <w:sz w:val="24"/>
                <w:szCs w:val="24"/>
              </w:rPr>
            </w:pPr>
            <w:r w:rsidRPr="00FD4774">
              <w:rPr>
                <w:b/>
                <w:sz w:val="24"/>
                <w:szCs w:val="24"/>
              </w:rPr>
              <w:t>Section 15</w:t>
            </w:r>
          </w:p>
        </w:tc>
      </w:tr>
      <w:tr w:rsidR="00B0343C" w:rsidRPr="00FD4774" w:rsidTr="00FF26A7">
        <w:trPr>
          <w:cantSplit/>
        </w:trPr>
        <w:tc>
          <w:tcPr>
            <w:tcW w:w="1809" w:type="dxa"/>
          </w:tcPr>
          <w:p w:rsidR="00B0343C" w:rsidRPr="00FD4774" w:rsidRDefault="00B0343C" w:rsidP="00B0343C">
            <w:pPr>
              <w:spacing w:line="240" w:lineRule="auto"/>
              <w:rPr>
                <w:sz w:val="24"/>
                <w:szCs w:val="24"/>
              </w:rPr>
            </w:pPr>
            <w:r w:rsidRPr="00FD4774">
              <w:rPr>
                <w:sz w:val="24"/>
                <w:szCs w:val="24"/>
              </w:rPr>
              <w:t>15.4</w:t>
            </w:r>
          </w:p>
        </w:tc>
        <w:tc>
          <w:tcPr>
            <w:tcW w:w="10773" w:type="dxa"/>
          </w:tcPr>
          <w:p w:rsidR="00B0343C" w:rsidRPr="00FD4774" w:rsidRDefault="00B0343C" w:rsidP="00B0343C">
            <w:pPr>
              <w:spacing w:line="240" w:lineRule="auto"/>
              <w:rPr>
                <w:sz w:val="24"/>
                <w:szCs w:val="24"/>
              </w:rPr>
            </w:pPr>
            <w:r w:rsidRPr="00FD4774">
              <w:rPr>
                <w:sz w:val="24"/>
                <w:szCs w:val="24"/>
              </w:rPr>
              <w:t xml:space="preserve">All patients should be offered the opportunity to clean their hands and if necessary, assistance and positioning support provided </w:t>
            </w:r>
          </w:p>
        </w:tc>
        <w:tc>
          <w:tcPr>
            <w:tcW w:w="2017" w:type="dxa"/>
          </w:tcPr>
          <w:p w:rsidR="00B0343C" w:rsidRPr="00FD4774" w:rsidRDefault="00B0343C" w:rsidP="00B0343C">
            <w:pPr>
              <w:spacing w:line="240" w:lineRule="auto"/>
              <w:jc w:val="center"/>
              <w:rPr>
                <w:sz w:val="24"/>
                <w:szCs w:val="24"/>
              </w:rPr>
            </w:pPr>
          </w:p>
        </w:tc>
      </w:tr>
    </w:tbl>
    <w:p w:rsidR="00B0343C" w:rsidRDefault="00B0343C" w:rsidP="00B0343C">
      <w:pPr>
        <w:rPr>
          <w:b/>
          <w:sz w:val="36"/>
        </w:rPr>
      </w:pPr>
    </w:p>
    <w:p w:rsidR="00B0343C" w:rsidRPr="00B0343C" w:rsidRDefault="00B0343C" w:rsidP="00B0343C">
      <w:pPr>
        <w:rPr>
          <w:b/>
          <w:sz w:val="36"/>
        </w:rPr>
      </w:pPr>
      <w:r>
        <w:rPr>
          <w:b/>
          <w:sz w:val="36"/>
        </w:rPr>
        <w:t>NOTES:</w:t>
      </w:r>
    </w:p>
    <w:sectPr w:rsidR="00B0343C" w:rsidRPr="00B0343C" w:rsidSect="00B0343C">
      <w:footerReference w:type="default" r:id="rId9"/>
      <w:pgSz w:w="16838" w:h="11906" w:orient="landscape"/>
      <w:pgMar w:top="568"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C24" w:rsidRDefault="00E41C24" w:rsidP="00857628">
      <w:pPr>
        <w:spacing w:after="0" w:line="240" w:lineRule="auto"/>
      </w:pPr>
      <w:r>
        <w:separator/>
      </w:r>
    </w:p>
  </w:endnote>
  <w:endnote w:type="continuationSeparator" w:id="0">
    <w:p w:rsidR="00E41C24" w:rsidRDefault="00E41C24" w:rsidP="00857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one Sans">
    <w:altName w:val="Stone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010" w:rsidRDefault="00CE7010">
    <w:pPr>
      <w:pStyle w:val="Footer"/>
    </w:pPr>
    <w:r>
      <w:t>CCAAT v12</w:t>
    </w:r>
    <w:r w:rsidR="00B0343C">
      <w:t>.1</w:t>
    </w:r>
    <w:r>
      <w:t xml:space="preserve"> Guidance Document final SET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C24" w:rsidRDefault="00E41C24" w:rsidP="00857628">
      <w:pPr>
        <w:spacing w:after="0" w:line="240" w:lineRule="auto"/>
      </w:pPr>
      <w:r>
        <w:separator/>
      </w:r>
    </w:p>
  </w:footnote>
  <w:footnote w:type="continuationSeparator" w:id="0">
    <w:p w:rsidR="00E41C24" w:rsidRDefault="00E41C24" w:rsidP="008576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1BAF"/>
    <w:multiLevelType w:val="hybridMultilevel"/>
    <w:tmpl w:val="73BC5D0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6E28"/>
    <w:rsid w:val="00026D5E"/>
    <w:rsid w:val="00062004"/>
    <w:rsid w:val="000703CF"/>
    <w:rsid w:val="0008643F"/>
    <w:rsid w:val="000C72FF"/>
    <w:rsid w:val="000E6B8B"/>
    <w:rsid w:val="00103A44"/>
    <w:rsid w:val="00136491"/>
    <w:rsid w:val="00150952"/>
    <w:rsid w:val="00176EFE"/>
    <w:rsid w:val="00190807"/>
    <w:rsid w:val="001A3DFD"/>
    <w:rsid w:val="001C3249"/>
    <w:rsid w:val="001D00E1"/>
    <w:rsid w:val="001E7CED"/>
    <w:rsid w:val="00212EF0"/>
    <w:rsid w:val="00217B48"/>
    <w:rsid w:val="002A365A"/>
    <w:rsid w:val="002F276C"/>
    <w:rsid w:val="00307A67"/>
    <w:rsid w:val="00341D90"/>
    <w:rsid w:val="00352633"/>
    <w:rsid w:val="0035454C"/>
    <w:rsid w:val="00376FB3"/>
    <w:rsid w:val="0038250B"/>
    <w:rsid w:val="003977B3"/>
    <w:rsid w:val="003A7C7D"/>
    <w:rsid w:val="003B0B5D"/>
    <w:rsid w:val="00441DAD"/>
    <w:rsid w:val="00454484"/>
    <w:rsid w:val="00487163"/>
    <w:rsid w:val="004E0E5D"/>
    <w:rsid w:val="00530B68"/>
    <w:rsid w:val="0053195D"/>
    <w:rsid w:val="00583986"/>
    <w:rsid w:val="005A300F"/>
    <w:rsid w:val="005B7A03"/>
    <w:rsid w:val="005F40FC"/>
    <w:rsid w:val="00611C97"/>
    <w:rsid w:val="00615BA6"/>
    <w:rsid w:val="006808CE"/>
    <w:rsid w:val="00697EAA"/>
    <w:rsid w:val="006A515C"/>
    <w:rsid w:val="006A74F9"/>
    <w:rsid w:val="006B236D"/>
    <w:rsid w:val="006C0556"/>
    <w:rsid w:val="006C5FA3"/>
    <w:rsid w:val="007210E8"/>
    <w:rsid w:val="00800E16"/>
    <w:rsid w:val="008210C3"/>
    <w:rsid w:val="00830CC3"/>
    <w:rsid w:val="00841FFF"/>
    <w:rsid w:val="00850F87"/>
    <w:rsid w:val="0085397A"/>
    <w:rsid w:val="00857628"/>
    <w:rsid w:val="00862127"/>
    <w:rsid w:val="0088193D"/>
    <w:rsid w:val="008B1160"/>
    <w:rsid w:val="008C0DA9"/>
    <w:rsid w:val="008E7496"/>
    <w:rsid w:val="008F76F5"/>
    <w:rsid w:val="009E577F"/>
    <w:rsid w:val="00A27199"/>
    <w:rsid w:val="00A92F1E"/>
    <w:rsid w:val="00AB4890"/>
    <w:rsid w:val="00AD21D0"/>
    <w:rsid w:val="00B03280"/>
    <w:rsid w:val="00B0343C"/>
    <w:rsid w:val="00B26E28"/>
    <w:rsid w:val="00B70CE4"/>
    <w:rsid w:val="00B736C3"/>
    <w:rsid w:val="00B81D1A"/>
    <w:rsid w:val="00BD5030"/>
    <w:rsid w:val="00BF6CD9"/>
    <w:rsid w:val="00C005BC"/>
    <w:rsid w:val="00C0272F"/>
    <w:rsid w:val="00C13C4F"/>
    <w:rsid w:val="00C20116"/>
    <w:rsid w:val="00C94EFE"/>
    <w:rsid w:val="00CC3EEE"/>
    <w:rsid w:val="00CE7010"/>
    <w:rsid w:val="00D04896"/>
    <w:rsid w:val="00D36B85"/>
    <w:rsid w:val="00D87A1D"/>
    <w:rsid w:val="00DA332E"/>
    <w:rsid w:val="00DB1AA0"/>
    <w:rsid w:val="00DD6E37"/>
    <w:rsid w:val="00E41C24"/>
    <w:rsid w:val="00E7315C"/>
    <w:rsid w:val="00EA15D4"/>
    <w:rsid w:val="00ED1F8A"/>
    <w:rsid w:val="00F56081"/>
    <w:rsid w:val="00F87E26"/>
    <w:rsid w:val="00F913AC"/>
    <w:rsid w:val="00F92054"/>
    <w:rsid w:val="00FA263E"/>
    <w:rsid w:val="00FA28A5"/>
    <w:rsid w:val="00FD4774"/>
    <w:rsid w:val="00FE6B34"/>
    <w:rsid w:val="00FF26A7"/>
    <w:rsid w:val="00FF65A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76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76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7628"/>
  </w:style>
  <w:style w:type="paragraph" w:styleId="Footer">
    <w:name w:val="footer"/>
    <w:basedOn w:val="Normal"/>
    <w:link w:val="FooterChar"/>
    <w:uiPriority w:val="99"/>
    <w:semiHidden/>
    <w:unhideWhenUsed/>
    <w:rsid w:val="008576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57628"/>
  </w:style>
  <w:style w:type="paragraph" w:customStyle="1" w:styleId="Default">
    <w:name w:val="Default"/>
    <w:rsid w:val="008C0DA9"/>
    <w:pPr>
      <w:autoSpaceDE w:val="0"/>
      <w:autoSpaceDN w:val="0"/>
      <w:adjustRightInd w:val="0"/>
    </w:pPr>
    <w:rPr>
      <w:rFonts w:ascii="Stone Sans" w:hAnsi="Stone Sans" w:cs="Stone Sans"/>
      <w:color w:val="000000"/>
      <w:sz w:val="24"/>
      <w:szCs w:val="24"/>
      <w:lang w:eastAsia="en-US"/>
    </w:rPr>
  </w:style>
  <w:style w:type="character" w:customStyle="1" w:styleId="A0">
    <w:name w:val="A0"/>
    <w:uiPriority w:val="99"/>
    <w:rsid w:val="008C0DA9"/>
    <w:rPr>
      <w:rFonts w:cs="Stone Sans"/>
      <w:b/>
      <w:bCs/>
      <w:color w:val="000000"/>
      <w:sz w:val="28"/>
      <w:szCs w:val="28"/>
    </w:rPr>
  </w:style>
  <w:style w:type="character" w:styleId="Hyperlink">
    <w:name w:val="Hyperlink"/>
    <w:basedOn w:val="DefaultParagraphFont"/>
    <w:uiPriority w:val="99"/>
    <w:unhideWhenUsed/>
    <w:rsid w:val="008C0DA9"/>
    <w:rPr>
      <w:color w:val="0000FF"/>
      <w:u w:val="single"/>
    </w:rPr>
  </w:style>
  <w:style w:type="character" w:styleId="FollowedHyperlink">
    <w:name w:val="FollowedHyperlink"/>
    <w:basedOn w:val="DefaultParagraphFont"/>
    <w:uiPriority w:val="99"/>
    <w:semiHidden/>
    <w:unhideWhenUsed/>
    <w:rsid w:val="0085397A"/>
    <w:rPr>
      <w:color w:val="800080"/>
      <w:u w:val="single"/>
    </w:rPr>
  </w:style>
  <w:style w:type="paragraph" w:styleId="ListParagraph">
    <w:name w:val="List Paragraph"/>
    <w:basedOn w:val="Normal"/>
    <w:uiPriority w:val="34"/>
    <w:qFormat/>
    <w:rsid w:val="009E577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ffnet.ggc.scot.nhs.uk/Corporate%20Services/eHealth/eHT/Pages/MedicinesReconciliationandIDL.aspx" TargetMode="External"/><Relationship Id="rId3" Type="http://schemas.openxmlformats.org/officeDocument/2006/relationships/settings" Target="settings.xml"/><Relationship Id="rId7" Type="http://schemas.openxmlformats.org/officeDocument/2006/relationships/hyperlink" Target="http://www.staffnet.ggc.scot.nhs.uk/Partnerships/Greater%20Glasgow%20and%20Clyde%20Services/FFN/Documents/Alternative%20Measuremen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2239</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14973</CharactersWithSpaces>
  <SharedDoc>false</SharedDoc>
  <HLinks>
    <vt:vector size="12" baseType="variant">
      <vt:variant>
        <vt:i4>2621565</vt:i4>
      </vt:variant>
      <vt:variant>
        <vt:i4>3</vt:i4>
      </vt:variant>
      <vt:variant>
        <vt:i4>0</vt:i4>
      </vt:variant>
      <vt:variant>
        <vt:i4>5</vt:i4>
      </vt:variant>
      <vt:variant>
        <vt:lpwstr>http://www.staffnet.ggc.scot.nhs.uk/Corporate Services/eHealth/eHT/Pages/MedicinesReconciliationandIDL.aspx</vt:lpwstr>
      </vt:variant>
      <vt:variant>
        <vt:lpwstr/>
      </vt:variant>
      <vt:variant>
        <vt:i4>7602235</vt:i4>
      </vt:variant>
      <vt:variant>
        <vt:i4>0</vt:i4>
      </vt:variant>
      <vt:variant>
        <vt:i4>0</vt:i4>
      </vt:variant>
      <vt:variant>
        <vt:i4>5</vt:i4>
      </vt:variant>
      <vt:variant>
        <vt:lpwstr>http://www.staffnet.ggc.scot.nhs.uk/Partnerships/Greater Glasgow and Clyde Services/FFN/Documents/Alternative Measurements.pdf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thomssh848</dc:creator>
  <cp:lastModifiedBy>thomssh848</cp:lastModifiedBy>
  <cp:revision>2</cp:revision>
  <cp:lastPrinted>2019-01-16T09:33:00Z</cp:lastPrinted>
  <dcterms:created xsi:type="dcterms:W3CDTF">2019-06-06T14:22:00Z</dcterms:created>
  <dcterms:modified xsi:type="dcterms:W3CDTF">2019-06-06T14:22:00Z</dcterms:modified>
</cp:coreProperties>
</file>