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2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
        <w:gridCol w:w="2256"/>
        <w:gridCol w:w="2551"/>
        <w:gridCol w:w="569"/>
        <w:gridCol w:w="2830"/>
        <w:gridCol w:w="567"/>
        <w:gridCol w:w="703"/>
        <w:gridCol w:w="2556"/>
        <w:gridCol w:w="591"/>
      </w:tblGrid>
      <w:tr w:rsidR="002D278B" w:rsidTr="00A4362B">
        <w:trPr>
          <w:trHeight w:val="367"/>
        </w:trPr>
        <w:tc>
          <w:tcPr>
            <w:tcW w:w="3659" w:type="dxa"/>
            <w:gridSpan w:val="2"/>
            <w:shd w:val="clear" w:color="auto" w:fill="D9D9D9"/>
          </w:tcPr>
          <w:p w:rsidR="002D278B" w:rsidRPr="00172094" w:rsidRDefault="00956287" w:rsidP="00A4362B">
            <w:pPr>
              <w:rPr>
                <w:rFonts w:ascii="Arial" w:hAnsi="Arial" w:cs="Arial"/>
                <w:b/>
                <w:i/>
                <w:sz w:val="20"/>
                <w:szCs w:val="20"/>
              </w:rPr>
            </w:pPr>
            <w:r>
              <w:rPr>
                <w:rFonts w:ascii="Arial" w:hAnsi="Arial" w:cs="Arial"/>
                <w:b/>
                <w:i/>
                <w:sz w:val="20"/>
                <w:szCs w:val="20"/>
              </w:rPr>
              <w:t>Activity being A</w:t>
            </w:r>
            <w:r w:rsidR="002D278B" w:rsidRPr="00172094">
              <w:rPr>
                <w:rFonts w:ascii="Arial" w:hAnsi="Arial" w:cs="Arial"/>
                <w:b/>
                <w:i/>
                <w:sz w:val="20"/>
                <w:szCs w:val="20"/>
              </w:rPr>
              <w:t>ssessed:</w:t>
            </w:r>
          </w:p>
        </w:tc>
        <w:tc>
          <w:tcPr>
            <w:tcW w:w="10367" w:type="dxa"/>
            <w:gridSpan w:val="7"/>
            <w:shd w:val="clear" w:color="auto" w:fill="D9D9D9"/>
          </w:tcPr>
          <w:p w:rsidR="002D278B" w:rsidRPr="00172094" w:rsidRDefault="00956287" w:rsidP="00A4362B">
            <w:pPr>
              <w:jc w:val="center"/>
              <w:rPr>
                <w:rFonts w:ascii="Arial" w:hAnsi="Arial" w:cs="Arial"/>
                <w:b/>
                <w:i/>
                <w:sz w:val="20"/>
                <w:szCs w:val="20"/>
              </w:rPr>
            </w:pPr>
            <w:r>
              <w:rPr>
                <w:rFonts w:ascii="Arial" w:hAnsi="Arial" w:cs="Arial"/>
                <w:b/>
                <w:i/>
                <w:sz w:val="20"/>
                <w:szCs w:val="20"/>
              </w:rPr>
              <w:t>Hazards I</w:t>
            </w:r>
            <w:r w:rsidR="002D278B" w:rsidRPr="00172094">
              <w:rPr>
                <w:rFonts w:ascii="Arial" w:hAnsi="Arial" w:cs="Arial"/>
                <w:b/>
                <w:i/>
                <w:sz w:val="20"/>
                <w:szCs w:val="20"/>
              </w:rPr>
              <w:t>dentified:</w:t>
            </w:r>
            <w:r w:rsidR="002D278B">
              <w:rPr>
                <w:rFonts w:ascii="Arial" w:hAnsi="Arial" w:cs="Arial"/>
                <w:b/>
                <w:i/>
                <w:sz w:val="20"/>
                <w:szCs w:val="20"/>
              </w:rPr>
              <w:sym w:font="Wingdings" w:char="F0FC"/>
            </w:r>
          </w:p>
        </w:tc>
      </w:tr>
      <w:tr w:rsidR="00BF7CA9" w:rsidTr="0028051B">
        <w:trPr>
          <w:trHeight w:val="268"/>
        </w:trPr>
        <w:tc>
          <w:tcPr>
            <w:tcW w:w="3659" w:type="dxa"/>
            <w:gridSpan w:val="2"/>
            <w:vMerge w:val="restart"/>
          </w:tcPr>
          <w:p w:rsidR="00BF7CA9" w:rsidRPr="00BF7CA9" w:rsidRDefault="00BF7CA9" w:rsidP="00A4362B">
            <w:pPr>
              <w:rPr>
                <w:rFonts w:ascii="Arial" w:hAnsi="Arial" w:cs="Arial"/>
                <w:sz w:val="20"/>
                <w:szCs w:val="20"/>
              </w:rPr>
            </w:pPr>
            <w:r>
              <w:rPr>
                <w:rFonts w:ascii="Arial" w:hAnsi="Arial" w:cs="Arial"/>
                <w:sz w:val="20"/>
                <w:szCs w:val="20"/>
              </w:rPr>
              <w:t>The safe handling, use, disposal and transportation of sharps equipment including needles, blood collection devices, syringes, scalpel blades, dental sharps &amp; sharps containers.</w:t>
            </w:r>
          </w:p>
        </w:tc>
        <w:tc>
          <w:tcPr>
            <w:tcW w:w="2551" w:type="dxa"/>
            <w:vAlign w:val="center"/>
          </w:tcPr>
          <w:p w:rsidR="00BF7CA9" w:rsidRPr="00172094" w:rsidRDefault="00BF7CA9" w:rsidP="00A4362B">
            <w:pPr>
              <w:rPr>
                <w:rFonts w:ascii="Arial" w:hAnsi="Arial" w:cs="Arial"/>
                <w:b/>
                <w:i/>
                <w:sz w:val="16"/>
                <w:szCs w:val="16"/>
              </w:rPr>
            </w:pPr>
            <w:r>
              <w:rPr>
                <w:rFonts w:ascii="Arial" w:hAnsi="Arial" w:cs="Arial"/>
                <w:b/>
                <w:i/>
                <w:sz w:val="16"/>
                <w:szCs w:val="16"/>
              </w:rPr>
              <w:t>Violence and A</w:t>
            </w:r>
            <w:r w:rsidRPr="00172094">
              <w:rPr>
                <w:rFonts w:ascii="Arial" w:hAnsi="Arial" w:cs="Arial"/>
                <w:b/>
                <w:i/>
                <w:sz w:val="16"/>
                <w:szCs w:val="16"/>
              </w:rPr>
              <w:t>ggression</w:t>
            </w:r>
          </w:p>
        </w:tc>
        <w:tc>
          <w:tcPr>
            <w:tcW w:w="569" w:type="dxa"/>
            <w:vAlign w:val="center"/>
          </w:tcPr>
          <w:p w:rsidR="00BF7CA9" w:rsidRPr="0028051B" w:rsidRDefault="00BF7CA9" w:rsidP="00A4362B">
            <w:pPr>
              <w:rPr>
                <w:rFonts w:ascii="Arial" w:hAnsi="Arial" w:cs="Arial"/>
              </w:rPr>
            </w:pPr>
          </w:p>
        </w:tc>
        <w:tc>
          <w:tcPr>
            <w:tcW w:w="2830" w:type="dxa"/>
            <w:vAlign w:val="center"/>
          </w:tcPr>
          <w:p w:rsidR="00BF7CA9" w:rsidRPr="00172094" w:rsidRDefault="00BF7CA9" w:rsidP="00A4362B">
            <w:pPr>
              <w:rPr>
                <w:rFonts w:ascii="Arial" w:hAnsi="Arial" w:cs="Arial"/>
                <w:b/>
                <w:i/>
                <w:sz w:val="16"/>
                <w:szCs w:val="16"/>
              </w:rPr>
            </w:pPr>
            <w:r>
              <w:rPr>
                <w:rFonts w:ascii="Arial" w:hAnsi="Arial" w:cs="Arial"/>
                <w:b/>
                <w:i/>
                <w:sz w:val="16"/>
                <w:szCs w:val="16"/>
              </w:rPr>
              <w:t>Blood and Body F</w:t>
            </w:r>
            <w:r w:rsidRPr="00172094">
              <w:rPr>
                <w:rFonts w:ascii="Arial" w:hAnsi="Arial" w:cs="Arial"/>
                <w:b/>
                <w:i/>
                <w:sz w:val="16"/>
                <w:szCs w:val="16"/>
              </w:rPr>
              <w:t>luids</w:t>
            </w:r>
          </w:p>
        </w:tc>
        <w:tc>
          <w:tcPr>
            <w:tcW w:w="567" w:type="dxa"/>
            <w:vAlign w:val="center"/>
          </w:tcPr>
          <w:p w:rsidR="00BF7CA9" w:rsidRPr="0006342B" w:rsidRDefault="00BF7CA9" w:rsidP="000B7876">
            <w:pPr>
              <w:jc w:val="center"/>
              <w:rPr>
                <w:rFonts w:ascii="Arial" w:hAnsi="Arial" w:cs="Arial"/>
              </w:rPr>
            </w:pPr>
            <w:r w:rsidRPr="0006342B">
              <w:rPr>
                <w:rFonts w:ascii="Arial" w:hAnsi="Arial" w:cs="Arial"/>
              </w:rPr>
              <w:sym w:font="Wingdings" w:char="F0FC"/>
            </w:r>
          </w:p>
        </w:tc>
        <w:tc>
          <w:tcPr>
            <w:tcW w:w="3259" w:type="dxa"/>
            <w:gridSpan w:val="2"/>
            <w:vAlign w:val="center"/>
          </w:tcPr>
          <w:p w:rsidR="00BF7CA9" w:rsidRPr="00172094" w:rsidRDefault="00BF7CA9" w:rsidP="00A4362B">
            <w:pPr>
              <w:rPr>
                <w:rFonts w:ascii="Arial" w:hAnsi="Arial" w:cs="Arial"/>
                <w:b/>
                <w:i/>
                <w:sz w:val="16"/>
                <w:szCs w:val="16"/>
              </w:rPr>
            </w:pPr>
            <w:r w:rsidRPr="00172094">
              <w:rPr>
                <w:rFonts w:ascii="Arial" w:hAnsi="Arial" w:cs="Arial"/>
                <w:b/>
                <w:i/>
                <w:sz w:val="16"/>
                <w:szCs w:val="16"/>
              </w:rPr>
              <w:t>Radiation</w:t>
            </w:r>
          </w:p>
        </w:tc>
        <w:tc>
          <w:tcPr>
            <w:tcW w:w="591" w:type="dxa"/>
            <w:vAlign w:val="center"/>
          </w:tcPr>
          <w:p w:rsidR="00BF7CA9" w:rsidRPr="0028051B" w:rsidRDefault="00BF7CA9" w:rsidP="0028051B">
            <w:pPr>
              <w:jc w:val="center"/>
              <w:rPr>
                <w:rFonts w:ascii="Arial" w:hAnsi="Arial" w:cs="Arial"/>
              </w:rPr>
            </w:pPr>
          </w:p>
        </w:tc>
      </w:tr>
      <w:tr w:rsidR="00BF7CA9" w:rsidTr="0028051B">
        <w:trPr>
          <w:trHeight w:val="268"/>
        </w:trPr>
        <w:tc>
          <w:tcPr>
            <w:tcW w:w="3659" w:type="dxa"/>
            <w:gridSpan w:val="2"/>
            <w:vMerge/>
          </w:tcPr>
          <w:p w:rsidR="00BF7CA9" w:rsidRPr="00BF7605" w:rsidRDefault="00BF7CA9" w:rsidP="00A4362B">
            <w:pPr>
              <w:jc w:val="center"/>
              <w:rPr>
                <w:rFonts w:ascii="Arial" w:hAnsi="Arial" w:cs="Arial"/>
                <w:b/>
                <w:i/>
              </w:rPr>
            </w:pPr>
          </w:p>
        </w:tc>
        <w:tc>
          <w:tcPr>
            <w:tcW w:w="2551" w:type="dxa"/>
            <w:vAlign w:val="center"/>
          </w:tcPr>
          <w:p w:rsidR="00BF7CA9" w:rsidRPr="00172094" w:rsidRDefault="00BF7CA9" w:rsidP="00A4362B">
            <w:pPr>
              <w:rPr>
                <w:rFonts w:ascii="Arial" w:hAnsi="Arial" w:cs="Arial"/>
                <w:b/>
                <w:i/>
                <w:sz w:val="16"/>
                <w:szCs w:val="16"/>
              </w:rPr>
            </w:pPr>
            <w:r>
              <w:rPr>
                <w:rFonts w:ascii="Arial" w:hAnsi="Arial" w:cs="Arial"/>
                <w:b/>
                <w:i/>
                <w:sz w:val="16"/>
                <w:szCs w:val="16"/>
              </w:rPr>
              <w:t>Lone W</w:t>
            </w:r>
            <w:r w:rsidRPr="00172094">
              <w:rPr>
                <w:rFonts w:ascii="Arial" w:hAnsi="Arial" w:cs="Arial"/>
                <w:b/>
                <w:i/>
                <w:sz w:val="16"/>
                <w:szCs w:val="16"/>
              </w:rPr>
              <w:t>orking</w:t>
            </w:r>
          </w:p>
        </w:tc>
        <w:tc>
          <w:tcPr>
            <w:tcW w:w="569" w:type="dxa"/>
            <w:vAlign w:val="center"/>
          </w:tcPr>
          <w:p w:rsidR="00BF7CA9" w:rsidRPr="0028051B" w:rsidRDefault="00BF7CA9" w:rsidP="00A4362B">
            <w:pPr>
              <w:rPr>
                <w:rFonts w:ascii="Arial" w:hAnsi="Arial" w:cs="Arial"/>
              </w:rPr>
            </w:pPr>
          </w:p>
        </w:tc>
        <w:tc>
          <w:tcPr>
            <w:tcW w:w="2830" w:type="dxa"/>
            <w:vAlign w:val="center"/>
          </w:tcPr>
          <w:p w:rsidR="00BF7CA9" w:rsidRPr="00172094" w:rsidRDefault="00BF7CA9" w:rsidP="00A4362B">
            <w:pPr>
              <w:rPr>
                <w:rFonts w:ascii="Arial" w:hAnsi="Arial" w:cs="Arial"/>
                <w:b/>
                <w:i/>
                <w:sz w:val="16"/>
                <w:szCs w:val="16"/>
              </w:rPr>
            </w:pPr>
            <w:r>
              <w:rPr>
                <w:rFonts w:ascii="Arial" w:hAnsi="Arial" w:cs="Arial"/>
                <w:b/>
                <w:i/>
                <w:sz w:val="16"/>
                <w:szCs w:val="16"/>
              </w:rPr>
              <w:t>M</w:t>
            </w:r>
            <w:r w:rsidRPr="00172094">
              <w:rPr>
                <w:rFonts w:ascii="Arial" w:hAnsi="Arial" w:cs="Arial"/>
                <w:b/>
                <w:i/>
                <w:sz w:val="16"/>
                <w:szCs w:val="16"/>
              </w:rPr>
              <w:t>achinery</w:t>
            </w:r>
            <w:r>
              <w:rPr>
                <w:rFonts w:ascii="Arial" w:hAnsi="Arial" w:cs="Arial"/>
                <w:b/>
                <w:i/>
                <w:sz w:val="16"/>
                <w:szCs w:val="16"/>
              </w:rPr>
              <w:t xml:space="preserve"> </w:t>
            </w:r>
            <w:r w:rsidRPr="00172094">
              <w:rPr>
                <w:rFonts w:ascii="Arial" w:hAnsi="Arial" w:cs="Arial"/>
                <w:b/>
                <w:i/>
                <w:sz w:val="16"/>
                <w:szCs w:val="16"/>
              </w:rPr>
              <w:t>/</w:t>
            </w:r>
            <w:r>
              <w:rPr>
                <w:rFonts w:ascii="Arial" w:hAnsi="Arial" w:cs="Arial"/>
                <w:b/>
                <w:i/>
                <w:sz w:val="16"/>
                <w:szCs w:val="16"/>
              </w:rPr>
              <w:t xml:space="preserve"> E</w:t>
            </w:r>
            <w:r w:rsidRPr="00172094">
              <w:rPr>
                <w:rFonts w:ascii="Arial" w:hAnsi="Arial" w:cs="Arial"/>
                <w:b/>
                <w:i/>
                <w:sz w:val="16"/>
                <w:szCs w:val="16"/>
              </w:rPr>
              <w:t>quipment</w:t>
            </w:r>
          </w:p>
        </w:tc>
        <w:tc>
          <w:tcPr>
            <w:tcW w:w="567" w:type="dxa"/>
            <w:vAlign w:val="center"/>
          </w:tcPr>
          <w:p w:rsidR="00BF7CA9" w:rsidRPr="0006342B" w:rsidRDefault="00BF7CA9" w:rsidP="000B7876">
            <w:pPr>
              <w:jc w:val="center"/>
              <w:rPr>
                <w:rFonts w:ascii="Arial" w:hAnsi="Arial" w:cs="Arial"/>
              </w:rPr>
            </w:pPr>
            <w:r w:rsidRPr="0006342B">
              <w:rPr>
                <w:rFonts w:ascii="Arial" w:hAnsi="Arial" w:cs="Arial"/>
              </w:rPr>
              <w:sym w:font="Wingdings" w:char="F0FC"/>
            </w:r>
          </w:p>
        </w:tc>
        <w:tc>
          <w:tcPr>
            <w:tcW w:w="3259" w:type="dxa"/>
            <w:gridSpan w:val="2"/>
            <w:vAlign w:val="center"/>
          </w:tcPr>
          <w:p w:rsidR="00BF7CA9" w:rsidRPr="00172094" w:rsidRDefault="00BF7CA9" w:rsidP="00A4362B">
            <w:pPr>
              <w:rPr>
                <w:rFonts w:ascii="Arial" w:hAnsi="Arial" w:cs="Arial"/>
                <w:b/>
                <w:i/>
                <w:sz w:val="16"/>
                <w:szCs w:val="16"/>
              </w:rPr>
            </w:pPr>
            <w:r w:rsidRPr="00172094">
              <w:rPr>
                <w:rFonts w:ascii="Arial" w:hAnsi="Arial" w:cs="Arial"/>
                <w:b/>
                <w:i/>
                <w:sz w:val="16"/>
                <w:szCs w:val="16"/>
              </w:rPr>
              <w:t>Fire</w:t>
            </w:r>
          </w:p>
        </w:tc>
        <w:tc>
          <w:tcPr>
            <w:tcW w:w="591" w:type="dxa"/>
            <w:vAlign w:val="center"/>
          </w:tcPr>
          <w:p w:rsidR="00BF7CA9" w:rsidRPr="0028051B" w:rsidRDefault="00BF7CA9" w:rsidP="0028051B">
            <w:pPr>
              <w:jc w:val="center"/>
              <w:rPr>
                <w:rFonts w:ascii="Arial" w:hAnsi="Arial" w:cs="Arial"/>
              </w:rPr>
            </w:pPr>
          </w:p>
        </w:tc>
      </w:tr>
      <w:tr w:rsidR="002D278B" w:rsidTr="0028051B">
        <w:trPr>
          <w:trHeight w:val="268"/>
        </w:trPr>
        <w:tc>
          <w:tcPr>
            <w:tcW w:w="3659" w:type="dxa"/>
            <w:gridSpan w:val="2"/>
            <w:vMerge/>
          </w:tcPr>
          <w:p w:rsidR="002D278B" w:rsidRPr="00BF7605" w:rsidRDefault="002D278B" w:rsidP="00A4362B">
            <w:pPr>
              <w:jc w:val="center"/>
              <w:rPr>
                <w:rFonts w:ascii="Arial" w:hAnsi="Arial" w:cs="Arial"/>
                <w:b/>
                <w:i/>
              </w:rPr>
            </w:pPr>
          </w:p>
        </w:tc>
        <w:tc>
          <w:tcPr>
            <w:tcW w:w="2551" w:type="dxa"/>
            <w:vAlign w:val="center"/>
          </w:tcPr>
          <w:p w:rsidR="002D278B" w:rsidRPr="00172094" w:rsidRDefault="00956287" w:rsidP="00A4362B">
            <w:pPr>
              <w:rPr>
                <w:rFonts w:ascii="Arial" w:hAnsi="Arial" w:cs="Arial"/>
                <w:b/>
                <w:i/>
                <w:sz w:val="16"/>
                <w:szCs w:val="16"/>
              </w:rPr>
            </w:pPr>
            <w:r>
              <w:rPr>
                <w:rFonts w:ascii="Arial" w:hAnsi="Arial" w:cs="Arial"/>
                <w:b/>
                <w:i/>
                <w:sz w:val="16"/>
                <w:szCs w:val="16"/>
              </w:rPr>
              <w:t xml:space="preserve">Sharps / </w:t>
            </w:r>
            <w:r w:rsidR="002D278B" w:rsidRPr="00172094">
              <w:rPr>
                <w:rFonts w:ascii="Arial" w:hAnsi="Arial" w:cs="Arial"/>
                <w:b/>
                <w:i/>
                <w:sz w:val="16"/>
                <w:szCs w:val="16"/>
              </w:rPr>
              <w:t>Needlestick</w:t>
            </w:r>
          </w:p>
        </w:tc>
        <w:tc>
          <w:tcPr>
            <w:tcW w:w="569" w:type="dxa"/>
            <w:vAlign w:val="center"/>
          </w:tcPr>
          <w:p w:rsidR="002D278B" w:rsidRPr="0028051B" w:rsidRDefault="00BF7CA9" w:rsidP="00BF7CA9">
            <w:pPr>
              <w:jc w:val="center"/>
              <w:rPr>
                <w:rFonts w:ascii="Arial" w:hAnsi="Arial" w:cs="Arial"/>
              </w:rPr>
            </w:pPr>
            <w:r w:rsidRPr="0006342B">
              <w:rPr>
                <w:rFonts w:ascii="Arial" w:hAnsi="Arial" w:cs="Arial"/>
              </w:rPr>
              <w:sym w:font="Wingdings" w:char="F0FC"/>
            </w:r>
          </w:p>
        </w:tc>
        <w:tc>
          <w:tcPr>
            <w:tcW w:w="2830" w:type="dxa"/>
            <w:vAlign w:val="center"/>
          </w:tcPr>
          <w:p w:rsidR="002D278B" w:rsidRPr="00172094" w:rsidRDefault="00956287" w:rsidP="00A4362B">
            <w:pPr>
              <w:rPr>
                <w:rFonts w:ascii="Arial" w:hAnsi="Arial" w:cs="Arial"/>
                <w:b/>
                <w:i/>
                <w:sz w:val="16"/>
                <w:szCs w:val="16"/>
              </w:rPr>
            </w:pPr>
            <w:r>
              <w:rPr>
                <w:rFonts w:ascii="Arial" w:hAnsi="Arial" w:cs="Arial"/>
                <w:b/>
                <w:i/>
                <w:sz w:val="16"/>
                <w:szCs w:val="16"/>
              </w:rPr>
              <w:t>Hazardous S</w:t>
            </w:r>
            <w:r w:rsidR="002D278B" w:rsidRPr="00172094">
              <w:rPr>
                <w:rFonts w:ascii="Arial" w:hAnsi="Arial" w:cs="Arial"/>
                <w:b/>
                <w:i/>
                <w:sz w:val="16"/>
                <w:szCs w:val="16"/>
              </w:rPr>
              <w:t>ubstances</w:t>
            </w:r>
          </w:p>
        </w:tc>
        <w:tc>
          <w:tcPr>
            <w:tcW w:w="567" w:type="dxa"/>
            <w:vAlign w:val="center"/>
          </w:tcPr>
          <w:p w:rsidR="002D278B" w:rsidRPr="0028051B" w:rsidRDefault="002D278B" w:rsidP="00A4362B">
            <w:pPr>
              <w:rPr>
                <w:rFonts w:ascii="Arial" w:hAnsi="Arial" w:cs="Arial"/>
              </w:rPr>
            </w:pPr>
          </w:p>
        </w:tc>
        <w:tc>
          <w:tcPr>
            <w:tcW w:w="3259" w:type="dxa"/>
            <w:gridSpan w:val="2"/>
            <w:vAlign w:val="center"/>
          </w:tcPr>
          <w:p w:rsidR="002D278B" w:rsidRPr="00172094" w:rsidRDefault="002D278B" w:rsidP="00A4362B">
            <w:pPr>
              <w:rPr>
                <w:rFonts w:ascii="Arial" w:hAnsi="Arial" w:cs="Arial"/>
                <w:b/>
                <w:i/>
                <w:sz w:val="16"/>
                <w:szCs w:val="16"/>
              </w:rPr>
            </w:pPr>
            <w:r w:rsidRPr="00172094">
              <w:rPr>
                <w:rFonts w:ascii="Arial" w:hAnsi="Arial" w:cs="Arial"/>
                <w:b/>
                <w:i/>
                <w:sz w:val="16"/>
                <w:szCs w:val="16"/>
              </w:rPr>
              <w:t>Ergonomic</w:t>
            </w:r>
          </w:p>
        </w:tc>
        <w:tc>
          <w:tcPr>
            <w:tcW w:w="591" w:type="dxa"/>
            <w:vAlign w:val="center"/>
          </w:tcPr>
          <w:p w:rsidR="002D278B" w:rsidRPr="0028051B" w:rsidRDefault="002D278B" w:rsidP="0028051B">
            <w:pPr>
              <w:jc w:val="center"/>
              <w:rPr>
                <w:rFonts w:ascii="Arial" w:hAnsi="Arial" w:cs="Arial"/>
              </w:rPr>
            </w:pPr>
          </w:p>
        </w:tc>
      </w:tr>
      <w:tr w:rsidR="00BF7CA9" w:rsidTr="000B7876">
        <w:trPr>
          <w:trHeight w:val="268"/>
        </w:trPr>
        <w:tc>
          <w:tcPr>
            <w:tcW w:w="3659" w:type="dxa"/>
            <w:gridSpan w:val="2"/>
            <w:vMerge/>
          </w:tcPr>
          <w:p w:rsidR="00BF7CA9" w:rsidRPr="00BF7605" w:rsidRDefault="00BF7CA9" w:rsidP="00A4362B">
            <w:pPr>
              <w:jc w:val="center"/>
              <w:rPr>
                <w:rFonts w:ascii="Arial" w:hAnsi="Arial" w:cs="Arial"/>
                <w:b/>
                <w:i/>
              </w:rPr>
            </w:pPr>
          </w:p>
        </w:tc>
        <w:tc>
          <w:tcPr>
            <w:tcW w:w="2551" w:type="dxa"/>
            <w:vAlign w:val="center"/>
          </w:tcPr>
          <w:p w:rsidR="00BF7CA9" w:rsidRPr="00172094" w:rsidRDefault="00BF7CA9" w:rsidP="00A4362B">
            <w:pPr>
              <w:rPr>
                <w:rFonts w:ascii="Arial" w:hAnsi="Arial" w:cs="Arial"/>
                <w:b/>
                <w:i/>
                <w:sz w:val="16"/>
                <w:szCs w:val="16"/>
              </w:rPr>
            </w:pPr>
            <w:r w:rsidRPr="00172094">
              <w:rPr>
                <w:rFonts w:ascii="Arial" w:hAnsi="Arial" w:cs="Arial"/>
                <w:b/>
                <w:i/>
                <w:sz w:val="16"/>
                <w:szCs w:val="16"/>
              </w:rPr>
              <w:t>Slips, trips, falls</w:t>
            </w:r>
          </w:p>
        </w:tc>
        <w:tc>
          <w:tcPr>
            <w:tcW w:w="569" w:type="dxa"/>
            <w:vAlign w:val="center"/>
          </w:tcPr>
          <w:p w:rsidR="00BF7CA9" w:rsidRPr="0028051B" w:rsidRDefault="00BF7CA9" w:rsidP="00A4362B">
            <w:pPr>
              <w:rPr>
                <w:rFonts w:ascii="Arial" w:hAnsi="Arial" w:cs="Arial"/>
              </w:rPr>
            </w:pPr>
          </w:p>
        </w:tc>
        <w:tc>
          <w:tcPr>
            <w:tcW w:w="2830" w:type="dxa"/>
            <w:vAlign w:val="center"/>
          </w:tcPr>
          <w:p w:rsidR="00BF7CA9" w:rsidRPr="00172094" w:rsidRDefault="00BF7CA9" w:rsidP="00A4362B">
            <w:pPr>
              <w:rPr>
                <w:rFonts w:ascii="Arial" w:hAnsi="Arial" w:cs="Arial"/>
                <w:b/>
                <w:i/>
                <w:sz w:val="16"/>
                <w:szCs w:val="16"/>
              </w:rPr>
            </w:pPr>
            <w:r w:rsidRPr="00172094">
              <w:rPr>
                <w:rFonts w:ascii="Arial" w:hAnsi="Arial" w:cs="Arial"/>
                <w:b/>
                <w:i/>
                <w:sz w:val="16"/>
                <w:szCs w:val="16"/>
              </w:rPr>
              <w:t>Electricity</w:t>
            </w:r>
          </w:p>
        </w:tc>
        <w:tc>
          <w:tcPr>
            <w:tcW w:w="567" w:type="dxa"/>
            <w:vAlign w:val="center"/>
          </w:tcPr>
          <w:p w:rsidR="00BF7CA9" w:rsidRPr="0028051B" w:rsidRDefault="00BF7CA9" w:rsidP="00A4362B">
            <w:pPr>
              <w:rPr>
                <w:rFonts w:ascii="Arial" w:hAnsi="Arial" w:cs="Arial"/>
              </w:rPr>
            </w:pPr>
          </w:p>
        </w:tc>
        <w:tc>
          <w:tcPr>
            <w:tcW w:w="3259" w:type="dxa"/>
            <w:gridSpan w:val="2"/>
            <w:vAlign w:val="center"/>
          </w:tcPr>
          <w:p w:rsidR="00BF7CA9" w:rsidRPr="00172094" w:rsidRDefault="00BF7CA9" w:rsidP="00A4362B">
            <w:pPr>
              <w:rPr>
                <w:rFonts w:ascii="Arial" w:hAnsi="Arial" w:cs="Arial"/>
                <w:b/>
                <w:i/>
                <w:sz w:val="16"/>
                <w:szCs w:val="16"/>
              </w:rPr>
            </w:pPr>
            <w:r>
              <w:rPr>
                <w:rFonts w:ascii="Arial" w:hAnsi="Arial" w:cs="Arial"/>
                <w:b/>
                <w:i/>
                <w:sz w:val="16"/>
                <w:szCs w:val="16"/>
              </w:rPr>
              <w:t>Work Methodology</w:t>
            </w:r>
          </w:p>
        </w:tc>
        <w:tc>
          <w:tcPr>
            <w:tcW w:w="591" w:type="dxa"/>
          </w:tcPr>
          <w:p w:rsidR="00BF7CA9" w:rsidRPr="0006342B" w:rsidRDefault="00BF7CA9" w:rsidP="000B7876">
            <w:pPr>
              <w:jc w:val="center"/>
              <w:rPr>
                <w:rFonts w:ascii="Arial" w:hAnsi="Arial" w:cs="Arial"/>
              </w:rPr>
            </w:pPr>
            <w:r w:rsidRPr="0006342B">
              <w:rPr>
                <w:rFonts w:ascii="Arial" w:hAnsi="Arial" w:cs="Arial"/>
              </w:rPr>
              <w:sym w:font="Wingdings" w:char="F0FC"/>
            </w:r>
          </w:p>
        </w:tc>
      </w:tr>
      <w:tr w:rsidR="00BF7CA9" w:rsidTr="000B7876">
        <w:trPr>
          <w:trHeight w:val="323"/>
        </w:trPr>
        <w:tc>
          <w:tcPr>
            <w:tcW w:w="3659" w:type="dxa"/>
            <w:gridSpan w:val="2"/>
            <w:vMerge/>
          </w:tcPr>
          <w:p w:rsidR="00BF7CA9" w:rsidRPr="00BF7605" w:rsidRDefault="00BF7CA9" w:rsidP="00A4362B">
            <w:pPr>
              <w:jc w:val="center"/>
              <w:rPr>
                <w:rFonts w:ascii="Arial" w:hAnsi="Arial" w:cs="Arial"/>
                <w:b/>
                <w:i/>
              </w:rPr>
            </w:pPr>
          </w:p>
        </w:tc>
        <w:tc>
          <w:tcPr>
            <w:tcW w:w="2551" w:type="dxa"/>
            <w:vAlign w:val="center"/>
          </w:tcPr>
          <w:p w:rsidR="00BF7CA9" w:rsidRPr="00172094" w:rsidRDefault="00BF7CA9" w:rsidP="00A4362B">
            <w:pPr>
              <w:rPr>
                <w:rFonts w:ascii="Arial" w:hAnsi="Arial" w:cs="Arial"/>
                <w:b/>
                <w:i/>
                <w:sz w:val="16"/>
                <w:szCs w:val="16"/>
              </w:rPr>
            </w:pPr>
            <w:r>
              <w:rPr>
                <w:rFonts w:ascii="Arial" w:hAnsi="Arial" w:cs="Arial"/>
                <w:b/>
                <w:i/>
                <w:sz w:val="16"/>
                <w:szCs w:val="16"/>
              </w:rPr>
              <w:t>Moving &amp;</w:t>
            </w:r>
            <w:r w:rsidRPr="00172094">
              <w:rPr>
                <w:rFonts w:ascii="Arial" w:hAnsi="Arial" w:cs="Arial"/>
                <w:b/>
                <w:i/>
                <w:sz w:val="16"/>
                <w:szCs w:val="16"/>
              </w:rPr>
              <w:t xml:space="preserve"> Handling</w:t>
            </w:r>
          </w:p>
        </w:tc>
        <w:tc>
          <w:tcPr>
            <w:tcW w:w="569" w:type="dxa"/>
            <w:vAlign w:val="center"/>
          </w:tcPr>
          <w:p w:rsidR="00BF7CA9" w:rsidRPr="0028051B" w:rsidRDefault="00BF7CA9" w:rsidP="00A4362B">
            <w:pPr>
              <w:rPr>
                <w:rFonts w:ascii="Arial" w:hAnsi="Arial" w:cs="Arial"/>
              </w:rPr>
            </w:pPr>
          </w:p>
        </w:tc>
        <w:tc>
          <w:tcPr>
            <w:tcW w:w="2830" w:type="dxa"/>
            <w:vAlign w:val="center"/>
          </w:tcPr>
          <w:p w:rsidR="00BF7CA9" w:rsidRPr="00172094" w:rsidRDefault="00BF7CA9" w:rsidP="00A4362B">
            <w:pPr>
              <w:rPr>
                <w:rFonts w:ascii="Arial" w:hAnsi="Arial" w:cs="Arial"/>
                <w:b/>
                <w:i/>
                <w:sz w:val="16"/>
                <w:szCs w:val="16"/>
              </w:rPr>
            </w:pPr>
            <w:r>
              <w:rPr>
                <w:rFonts w:ascii="Arial" w:hAnsi="Arial" w:cs="Arial"/>
                <w:b/>
                <w:i/>
                <w:sz w:val="16"/>
                <w:szCs w:val="16"/>
              </w:rPr>
              <w:t>Weather</w:t>
            </w:r>
          </w:p>
        </w:tc>
        <w:tc>
          <w:tcPr>
            <w:tcW w:w="567" w:type="dxa"/>
            <w:vAlign w:val="center"/>
          </w:tcPr>
          <w:p w:rsidR="00BF7CA9" w:rsidRPr="0028051B" w:rsidRDefault="00BF7CA9" w:rsidP="00A4362B">
            <w:pPr>
              <w:rPr>
                <w:rFonts w:ascii="Arial" w:hAnsi="Arial" w:cs="Arial"/>
              </w:rPr>
            </w:pPr>
          </w:p>
        </w:tc>
        <w:tc>
          <w:tcPr>
            <w:tcW w:w="3259" w:type="dxa"/>
            <w:gridSpan w:val="2"/>
            <w:vAlign w:val="center"/>
          </w:tcPr>
          <w:p w:rsidR="00BF7CA9" w:rsidRPr="00172094" w:rsidRDefault="00BF7CA9" w:rsidP="00A4362B">
            <w:pPr>
              <w:rPr>
                <w:rFonts w:ascii="Arial" w:hAnsi="Arial" w:cs="Arial"/>
                <w:b/>
                <w:i/>
                <w:sz w:val="16"/>
                <w:szCs w:val="16"/>
              </w:rPr>
            </w:pPr>
            <w:r>
              <w:rPr>
                <w:rFonts w:ascii="Arial" w:hAnsi="Arial" w:cs="Arial"/>
                <w:b/>
                <w:i/>
                <w:sz w:val="16"/>
                <w:szCs w:val="16"/>
              </w:rPr>
              <w:t>Work Environment</w:t>
            </w:r>
          </w:p>
        </w:tc>
        <w:tc>
          <w:tcPr>
            <w:tcW w:w="591" w:type="dxa"/>
          </w:tcPr>
          <w:p w:rsidR="00BF7CA9" w:rsidRPr="0006342B" w:rsidRDefault="00BF7CA9" w:rsidP="000B7876">
            <w:pPr>
              <w:jc w:val="center"/>
              <w:rPr>
                <w:rFonts w:ascii="Arial" w:hAnsi="Arial" w:cs="Arial"/>
              </w:rPr>
            </w:pPr>
            <w:r w:rsidRPr="0006342B">
              <w:rPr>
                <w:rFonts w:ascii="Arial" w:hAnsi="Arial" w:cs="Arial"/>
              </w:rPr>
              <w:sym w:font="Wingdings" w:char="F0FC"/>
            </w:r>
          </w:p>
        </w:tc>
      </w:tr>
      <w:tr w:rsidR="002D278B" w:rsidTr="002F663B">
        <w:trPr>
          <w:trHeight w:val="565"/>
        </w:trPr>
        <w:tc>
          <w:tcPr>
            <w:tcW w:w="1403" w:type="dxa"/>
            <w:shd w:val="clear" w:color="auto" w:fill="D9D9D9"/>
            <w:vAlign w:val="center"/>
          </w:tcPr>
          <w:p w:rsidR="002D278B" w:rsidRPr="009B3A81" w:rsidRDefault="002D278B" w:rsidP="002F663B">
            <w:pPr>
              <w:jc w:val="center"/>
              <w:rPr>
                <w:rFonts w:ascii="Arial" w:hAnsi="Arial" w:cs="Arial"/>
                <w:b/>
                <w:i/>
                <w:sz w:val="20"/>
                <w:szCs w:val="20"/>
              </w:rPr>
            </w:pPr>
            <w:r w:rsidRPr="009B3A81">
              <w:rPr>
                <w:rFonts w:ascii="Arial" w:hAnsi="Arial" w:cs="Arial"/>
                <w:b/>
                <w:i/>
                <w:sz w:val="20"/>
                <w:szCs w:val="20"/>
              </w:rPr>
              <w:t>Department</w:t>
            </w:r>
            <w:r w:rsidR="002F663B">
              <w:rPr>
                <w:rFonts w:ascii="Arial" w:hAnsi="Arial" w:cs="Arial"/>
                <w:b/>
                <w:i/>
                <w:sz w:val="20"/>
                <w:szCs w:val="20"/>
              </w:rPr>
              <w:t xml:space="preserve"> / Service</w:t>
            </w:r>
            <w:r w:rsidRPr="009B3A81">
              <w:rPr>
                <w:rFonts w:ascii="Arial" w:hAnsi="Arial" w:cs="Arial"/>
                <w:b/>
                <w:i/>
                <w:sz w:val="20"/>
                <w:szCs w:val="20"/>
              </w:rPr>
              <w:t>:</w:t>
            </w:r>
          </w:p>
        </w:tc>
        <w:tc>
          <w:tcPr>
            <w:tcW w:w="2256" w:type="dxa"/>
            <w:shd w:val="clear" w:color="auto" w:fill="auto"/>
            <w:vAlign w:val="center"/>
          </w:tcPr>
          <w:p w:rsidR="002D278B" w:rsidRPr="002F663B" w:rsidRDefault="001B11D8" w:rsidP="002F663B">
            <w:pPr>
              <w:jc w:val="center"/>
              <w:rPr>
                <w:rFonts w:ascii="Arial" w:hAnsi="Arial" w:cs="Arial"/>
                <w:i/>
                <w:sz w:val="20"/>
                <w:szCs w:val="20"/>
              </w:rPr>
            </w:pPr>
            <w:r>
              <w:rPr>
                <w:rFonts w:ascii="Arial" w:hAnsi="Arial" w:cs="Arial"/>
                <w:i/>
                <w:sz w:val="20"/>
                <w:szCs w:val="20"/>
              </w:rPr>
              <w:t>Template RA</w:t>
            </w:r>
          </w:p>
        </w:tc>
        <w:tc>
          <w:tcPr>
            <w:tcW w:w="2551" w:type="dxa"/>
            <w:vMerge w:val="restart"/>
            <w:shd w:val="clear" w:color="auto" w:fill="D9D9D9"/>
            <w:vAlign w:val="center"/>
          </w:tcPr>
          <w:p w:rsidR="002D278B" w:rsidRDefault="002D278B" w:rsidP="00A4362B">
            <w:pPr>
              <w:jc w:val="center"/>
              <w:rPr>
                <w:rFonts w:ascii="Arial" w:hAnsi="Arial" w:cs="Arial"/>
                <w:b/>
                <w:i/>
                <w:sz w:val="20"/>
                <w:szCs w:val="20"/>
              </w:rPr>
            </w:pPr>
            <w:r>
              <w:rPr>
                <w:rFonts w:ascii="Arial" w:hAnsi="Arial" w:cs="Arial"/>
                <w:b/>
                <w:i/>
                <w:sz w:val="20"/>
                <w:szCs w:val="20"/>
              </w:rPr>
              <w:t>Additional hazards</w:t>
            </w:r>
            <w:r w:rsidR="00956287">
              <w:rPr>
                <w:rFonts w:ascii="Arial" w:hAnsi="Arial" w:cs="Arial"/>
                <w:b/>
                <w:i/>
                <w:sz w:val="20"/>
                <w:szCs w:val="20"/>
              </w:rPr>
              <w:t xml:space="preserve"> </w:t>
            </w:r>
            <w:r>
              <w:rPr>
                <w:rFonts w:ascii="Arial" w:hAnsi="Arial" w:cs="Arial"/>
                <w:b/>
                <w:i/>
                <w:sz w:val="20"/>
                <w:szCs w:val="20"/>
              </w:rPr>
              <w:t>/</w:t>
            </w:r>
            <w:r w:rsidR="00956287">
              <w:rPr>
                <w:rFonts w:ascii="Arial" w:hAnsi="Arial" w:cs="Arial"/>
                <w:b/>
                <w:i/>
                <w:sz w:val="20"/>
                <w:szCs w:val="20"/>
              </w:rPr>
              <w:t xml:space="preserve"> </w:t>
            </w:r>
            <w:r>
              <w:rPr>
                <w:rFonts w:ascii="Arial" w:hAnsi="Arial" w:cs="Arial"/>
                <w:b/>
                <w:i/>
                <w:sz w:val="20"/>
                <w:szCs w:val="20"/>
              </w:rPr>
              <w:t>information:</w:t>
            </w:r>
          </w:p>
        </w:tc>
        <w:tc>
          <w:tcPr>
            <w:tcW w:w="7816" w:type="dxa"/>
            <w:gridSpan w:val="6"/>
            <w:vMerge w:val="restart"/>
          </w:tcPr>
          <w:p w:rsidR="00BF7CA9" w:rsidRDefault="00BF7CA9" w:rsidP="00A4362B">
            <w:pPr>
              <w:rPr>
                <w:rFonts w:ascii="Arial" w:hAnsi="Arial" w:cs="Arial"/>
                <w:sz w:val="20"/>
                <w:szCs w:val="20"/>
              </w:rPr>
            </w:pPr>
          </w:p>
          <w:p w:rsidR="002D278B" w:rsidRPr="00282EA3" w:rsidRDefault="00BF7CA9" w:rsidP="00A4362B">
            <w:pPr>
              <w:rPr>
                <w:rFonts w:ascii="Arial" w:hAnsi="Arial" w:cs="Arial"/>
                <w:sz w:val="20"/>
                <w:szCs w:val="20"/>
              </w:rPr>
            </w:pPr>
            <w:r>
              <w:rPr>
                <w:rFonts w:ascii="Arial" w:hAnsi="Arial" w:cs="Arial"/>
                <w:sz w:val="20"/>
                <w:szCs w:val="20"/>
              </w:rPr>
              <w:t>Potential exposure to a blood borne virus if patient is identified as being high risk (Hep B, Hep C or HIV +).</w:t>
            </w:r>
          </w:p>
        </w:tc>
      </w:tr>
      <w:tr w:rsidR="002D278B" w:rsidTr="002F663B">
        <w:trPr>
          <w:trHeight w:val="551"/>
        </w:trPr>
        <w:tc>
          <w:tcPr>
            <w:tcW w:w="1403" w:type="dxa"/>
            <w:shd w:val="clear" w:color="auto" w:fill="D9D9D9"/>
            <w:vAlign w:val="center"/>
          </w:tcPr>
          <w:p w:rsidR="002D278B" w:rsidRPr="009B3A81" w:rsidRDefault="002D278B" w:rsidP="002F663B">
            <w:pPr>
              <w:jc w:val="center"/>
              <w:rPr>
                <w:rFonts w:ascii="Arial" w:hAnsi="Arial" w:cs="Arial"/>
                <w:b/>
                <w:i/>
                <w:sz w:val="20"/>
                <w:szCs w:val="20"/>
              </w:rPr>
            </w:pPr>
            <w:r w:rsidRPr="009B3A81">
              <w:rPr>
                <w:rFonts w:ascii="Arial" w:hAnsi="Arial" w:cs="Arial"/>
                <w:b/>
                <w:i/>
                <w:sz w:val="20"/>
                <w:szCs w:val="20"/>
              </w:rPr>
              <w:t>Location:</w:t>
            </w:r>
          </w:p>
        </w:tc>
        <w:tc>
          <w:tcPr>
            <w:tcW w:w="2256" w:type="dxa"/>
            <w:shd w:val="clear" w:color="auto" w:fill="auto"/>
            <w:vAlign w:val="center"/>
          </w:tcPr>
          <w:p w:rsidR="002D278B" w:rsidRPr="002F663B" w:rsidRDefault="002D278B" w:rsidP="002F663B">
            <w:pPr>
              <w:jc w:val="center"/>
              <w:rPr>
                <w:rFonts w:ascii="Arial" w:hAnsi="Arial" w:cs="Arial"/>
                <w:i/>
                <w:sz w:val="20"/>
                <w:szCs w:val="20"/>
              </w:rPr>
            </w:pPr>
          </w:p>
        </w:tc>
        <w:tc>
          <w:tcPr>
            <w:tcW w:w="2551" w:type="dxa"/>
            <w:vMerge/>
            <w:shd w:val="clear" w:color="auto" w:fill="D9D9D9"/>
            <w:vAlign w:val="center"/>
          </w:tcPr>
          <w:p w:rsidR="002D278B" w:rsidRDefault="002D278B" w:rsidP="00A4362B">
            <w:pPr>
              <w:jc w:val="center"/>
              <w:rPr>
                <w:rFonts w:ascii="Arial" w:hAnsi="Arial" w:cs="Arial"/>
                <w:b/>
                <w:i/>
                <w:sz w:val="20"/>
                <w:szCs w:val="20"/>
              </w:rPr>
            </w:pPr>
          </w:p>
        </w:tc>
        <w:tc>
          <w:tcPr>
            <w:tcW w:w="7816" w:type="dxa"/>
            <w:gridSpan w:val="6"/>
            <w:vMerge/>
          </w:tcPr>
          <w:p w:rsidR="002D278B" w:rsidRDefault="002D278B" w:rsidP="00A4362B">
            <w:pPr>
              <w:rPr>
                <w:rFonts w:ascii="Arial" w:hAnsi="Arial" w:cs="Arial"/>
                <w:b/>
                <w:i/>
                <w:sz w:val="20"/>
                <w:szCs w:val="20"/>
              </w:rPr>
            </w:pPr>
          </w:p>
        </w:tc>
      </w:tr>
      <w:tr w:rsidR="002D278B" w:rsidTr="00A4362B">
        <w:trPr>
          <w:trHeight w:val="280"/>
        </w:trPr>
        <w:tc>
          <w:tcPr>
            <w:tcW w:w="3659" w:type="dxa"/>
            <w:gridSpan w:val="2"/>
            <w:shd w:val="clear" w:color="auto" w:fill="D9D9D9"/>
            <w:vAlign w:val="center"/>
          </w:tcPr>
          <w:p w:rsidR="002D278B" w:rsidRPr="00883741" w:rsidRDefault="002D278B" w:rsidP="00A4362B">
            <w:pPr>
              <w:spacing w:before="60" w:after="60"/>
              <w:jc w:val="center"/>
              <w:rPr>
                <w:rFonts w:ascii="Arial" w:hAnsi="Arial" w:cs="Arial"/>
                <w:b/>
                <w:i/>
                <w:sz w:val="20"/>
                <w:szCs w:val="20"/>
              </w:rPr>
            </w:pPr>
            <w:r w:rsidRPr="00172094">
              <w:rPr>
                <w:rFonts w:ascii="Arial" w:hAnsi="Arial" w:cs="Arial"/>
                <w:b/>
                <w:i/>
                <w:sz w:val="20"/>
                <w:szCs w:val="20"/>
              </w:rPr>
              <w:t>Person(s) exposed:</w:t>
            </w:r>
          </w:p>
        </w:tc>
        <w:tc>
          <w:tcPr>
            <w:tcW w:w="10367" w:type="dxa"/>
            <w:gridSpan w:val="7"/>
          </w:tcPr>
          <w:p w:rsidR="002D278B" w:rsidRPr="00FD4ABF" w:rsidRDefault="00254850" w:rsidP="00A4362B">
            <w:pPr>
              <w:spacing w:before="60" w:after="60"/>
              <w:rPr>
                <w:rFonts w:ascii="Arial" w:hAnsi="Arial" w:cs="Arial"/>
                <w:sz w:val="20"/>
                <w:szCs w:val="20"/>
              </w:rPr>
            </w:pPr>
            <w:r>
              <w:rPr>
                <w:rFonts w:ascii="Arial" w:hAnsi="Arial" w:cs="Arial"/>
                <w:sz w:val="20"/>
                <w:szCs w:val="20"/>
              </w:rPr>
              <w:t>All Staff within Ward Area</w:t>
            </w:r>
          </w:p>
        </w:tc>
      </w:tr>
      <w:tr w:rsidR="002D278B" w:rsidTr="00A4362B">
        <w:trPr>
          <w:trHeight w:val="424"/>
        </w:trPr>
        <w:tc>
          <w:tcPr>
            <w:tcW w:w="10879" w:type="dxa"/>
            <w:gridSpan w:val="7"/>
            <w:shd w:val="clear" w:color="auto" w:fill="D9D9D9"/>
          </w:tcPr>
          <w:p w:rsidR="002D278B" w:rsidRPr="00172094" w:rsidRDefault="002D278B" w:rsidP="00A4362B">
            <w:pPr>
              <w:spacing w:before="160"/>
              <w:rPr>
                <w:rFonts w:ascii="Arial" w:hAnsi="Arial" w:cs="Arial"/>
                <w:b/>
                <w:i/>
                <w:sz w:val="20"/>
                <w:szCs w:val="20"/>
              </w:rPr>
            </w:pPr>
            <w:r w:rsidRPr="00172094">
              <w:rPr>
                <w:rFonts w:ascii="Arial" w:hAnsi="Arial" w:cs="Arial"/>
                <w:b/>
                <w:i/>
                <w:sz w:val="20"/>
                <w:szCs w:val="20"/>
              </w:rPr>
              <w:t>Control measures currently in place:</w:t>
            </w:r>
          </w:p>
        </w:tc>
        <w:tc>
          <w:tcPr>
            <w:tcW w:w="3147" w:type="dxa"/>
            <w:gridSpan w:val="2"/>
            <w:shd w:val="clear" w:color="auto" w:fill="D9D9D9"/>
          </w:tcPr>
          <w:p w:rsidR="002D278B" w:rsidRPr="00172094" w:rsidRDefault="002D278B" w:rsidP="00A4362B">
            <w:pPr>
              <w:spacing w:before="60" w:after="60"/>
              <w:rPr>
                <w:rFonts w:ascii="Arial" w:hAnsi="Arial" w:cs="Arial"/>
                <w:b/>
                <w:i/>
                <w:sz w:val="20"/>
                <w:szCs w:val="20"/>
              </w:rPr>
            </w:pPr>
            <w:r>
              <w:rPr>
                <w:rFonts w:ascii="Arial" w:hAnsi="Arial" w:cs="Arial"/>
                <w:b/>
                <w:i/>
                <w:sz w:val="20"/>
                <w:szCs w:val="20"/>
              </w:rPr>
              <w:t xml:space="preserve">Specific risk assessments or guidance to be referred to: </w:t>
            </w:r>
          </w:p>
        </w:tc>
      </w:tr>
      <w:tr w:rsidR="002D278B" w:rsidTr="00A4362B">
        <w:trPr>
          <w:trHeight w:val="1938"/>
        </w:trPr>
        <w:tc>
          <w:tcPr>
            <w:tcW w:w="10879" w:type="dxa"/>
            <w:gridSpan w:val="7"/>
          </w:tcPr>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All staff must receive the appropriate information, instruction, training and supervision in the safe handling, use and disposal of sharps. Local safe working practices must form part of the staff induction into the service / department and refresher training should be arrang</w:t>
            </w:r>
            <w:r w:rsidR="008D41D6" w:rsidRPr="008F4551">
              <w:rPr>
                <w:rFonts w:ascii="Arial" w:hAnsi="Arial" w:cs="Arial"/>
                <w:bCs/>
                <w:sz w:val="20"/>
                <w:szCs w:val="20"/>
              </w:rPr>
              <w:t>ed within determined timescales</w:t>
            </w:r>
            <w:r w:rsidRPr="008F4551">
              <w:rPr>
                <w:rFonts w:ascii="Arial" w:hAnsi="Arial" w:cs="Arial"/>
                <w:bCs/>
                <w:sz w:val="20"/>
                <w:szCs w:val="20"/>
              </w:rPr>
              <w:t xml:space="preserve">. </w:t>
            </w:r>
          </w:p>
          <w:p w:rsidR="00254850"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Staff must ensure the environment is suitable for the task being undertaken. Adequate facilities, space and lighting are required. If staff have any concerns regarding the environment they must make their </w:t>
            </w:r>
            <w:r w:rsidR="00254850" w:rsidRPr="008F4551">
              <w:rPr>
                <w:rFonts w:ascii="Arial" w:hAnsi="Arial" w:cs="Arial"/>
                <w:bCs/>
                <w:sz w:val="20"/>
                <w:szCs w:val="20"/>
              </w:rPr>
              <w:t>line manager / supervisor aware</w:t>
            </w:r>
          </w:p>
          <w:p w:rsidR="008D41D6" w:rsidRPr="008F4551" w:rsidRDefault="008D41D6"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Sharps</w:t>
            </w:r>
            <w:r w:rsidR="00BF7CA9" w:rsidRPr="008F4551">
              <w:rPr>
                <w:rFonts w:ascii="Arial" w:hAnsi="Arial" w:cs="Arial"/>
                <w:bCs/>
                <w:sz w:val="20"/>
                <w:szCs w:val="20"/>
              </w:rPr>
              <w:t xml:space="preserve"> safety devices must be used </w:t>
            </w:r>
            <w:r w:rsidRPr="008F4551">
              <w:rPr>
                <w:rFonts w:ascii="Arial" w:hAnsi="Arial" w:cs="Arial"/>
                <w:bCs/>
                <w:sz w:val="20"/>
                <w:szCs w:val="20"/>
              </w:rPr>
              <w:t>where practicable</w:t>
            </w:r>
            <w:r w:rsidR="00BF7CA9" w:rsidRPr="008F4551">
              <w:rPr>
                <w:rFonts w:ascii="Arial" w:hAnsi="Arial" w:cs="Arial"/>
                <w:bCs/>
                <w:sz w:val="20"/>
                <w:szCs w:val="20"/>
              </w:rPr>
              <w:t>.</w:t>
            </w:r>
            <w:r w:rsidR="00157E61" w:rsidRPr="008F4551">
              <w:rPr>
                <w:rFonts w:ascii="Arial" w:hAnsi="Arial" w:cs="Arial"/>
                <w:bCs/>
                <w:sz w:val="20"/>
                <w:szCs w:val="20"/>
              </w:rPr>
              <w:t xml:space="preserve"> All staff must be aware of how to use such equipment and activate the safety device when using the equipment if applicable.</w:t>
            </w:r>
            <w:r w:rsidR="00BF7CA9" w:rsidRPr="008F4551">
              <w:rPr>
                <w:rFonts w:ascii="Arial" w:hAnsi="Arial" w:cs="Arial"/>
                <w:bCs/>
                <w:sz w:val="20"/>
                <w:szCs w:val="20"/>
              </w:rPr>
              <w:t xml:space="preserve"> </w:t>
            </w:r>
          </w:p>
          <w:p w:rsidR="00BF7CA9" w:rsidRPr="008F4551" w:rsidRDefault="008D41D6"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NHS GGC adopt a no re sheathing of needles approach - Only under exceptional circumstances and following a robust risk assessment process should a </w:t>
            </w:r>
            <w:r w:rsidR="00BF7CA9" w:rsidRPr="008F4551">
              <w:rPr>
                <w:rFonts w:ascii="Arial" w:hAnsi="Arial" w:cs="Arial"/>
                <w:bCs/>
                <w:sz w:val="20"/>
                <w:szCs w:val="20"/>
              </w:rPr>
              <w:t>needle be re-sheathed.</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Staff must assess and select the appropriate size of sharps container for the task being undertaken. </w:t>
            </w:r>
            <w:proofErr w:type="gramStart"/>
            <w:r w:rsidRPr="008F4551">
              <w:rPr>
                <w:rFonts w:ascii="Arial" w:hAnsi="Arial" w:cs="Arial"/>
                <w:bCs/>
                <w:sz w:val="20"/>
                <w:szCs w:val="20"/>
              </w:rPr>
              <w:t>(</w:t>
            </w:r>
            <w:r w:rsidR="008D41D6" w:rsidRPr="008F4551">
              <w:rPr>
                <w:rFonts w:ascii="Arial" w:hAnsi="Arial" w:cs="Arial"/>
                <w:bCs/>
                <w:sz w:val="20"/>
                <w:szCs w:val="20"/>
              </w:rPr>
              <w:t xml:space="preserve"> </w:t>
            </w:r>
            <w:proofErr w:type="spellStart"/>
            <w:r w:rsidR="008D41D6" w:rsidRPr="008F4551">
              <w:rPr>
                <w:rFonts w:ascii="Arial" w:hAnsi="Arial" w:cs="Arial"/>
                <w:bCs/>
                <w:sz w:val="20"/>
                <w:szCs w:val="20"/>
              </w:rPr>
              <w:t>eg</w:t>
            </w:r>
            <w:proofErr w:type="spellEnd"/>
            <w:proofErr w:type="gramEnd"/>
            <w:r w:rsidR="008D41D6" w:rsidRPr="008F4551">
              <w:rPr>
                <w:rFonts w:ascii="Arial" w:hAnsi="Arial" w:cs="Arial"/>
                <w:bCs/>
                <w:sz w:val="20"/>
                <w:szCs w:val="20"/>
              </w:rPr>
              <w:t xml:space="preserve"> 30L 24L 3L, 2</w:t>
            </w:r>
            <w:r w:rsidRPr="008F4551">
              <w:rPr>
                <w:rFonts w:ascii="Arial" w:hAnsi="Arial" w:cs="Arial"/>
                <w:bCs/>
                <w:sz w:val="20"/>
                <w:szCs w:val="20"/>
              </w:rPr>
              <w:t xml:space="preserve">L, 0.6L without petals etc).  </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Staff must ensure that all sharps containers are assembled correctly and that the embossed label is completed</w:t>
            </w:r>
            <w:r w:rsidR="008D41D6" w:rsidRPr="008F4551">
              <w:rPr>
                <w:rFonts w:ascii="Arial" w:hAnsi="Arial" w:cs="Arial"/>
                <w:bCs/>
                <w:sz w:val="20"/>
                <w:szCs w:val="20"/>
              </w:rPr>
              <w:t xml:space="preserve"> as instructed</w:t>
            </w:r>
            <w:r w:rsidRPr="008F4551">
              <w:rPr>
                <w:rFonts w:ascii="Arial" w:hAnsi="Arial" w:cs="Arial"/>
                <w:bCs/>
                <w:sz w:val="20"/>
                <w:szCs w:val="20"/>
              </w:rPr>
              <w:t>.</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Staff must have the sharps container as close as possible when carrying out tasks so that the sharp / needle can be disposed of at the point of use. </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All sharps containers must be closed using the temporary closure feature when not in use. When in use containers </w:t>
            </w:r>
            <w:r w:rsidRPr="008F4551">
              <w:rPr>
                <w:rFonts w:ascii="Arial" w:hAnsi="Arial" w:cs="Arial"/>
                <w:bCs/>
                <w:sz w:val="20"/>
                <w:szCs w:val="20"/>
              </w:rPr>
              <w:lastRenderedPageBreak/>
              <w:t xml:space="preserve">must be kept out of reach of patients, children or any other unauthorised persons.  </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All sharps containers </w:t>
            </w:r>
            <w:r w:rsidRPr="008F4551">
              <w:rPr>
                <w:rFonts w:ascii="Arial" w:hAnsi="Arial" w:cs="Arial"/>
                <w:b/>
                <w:bCs/>
                <w:sz w:val="20"/>
                <w:szCs w:val="20"/>
              </w:rPr>
              <w:t>must</w:t>
            </w:r>
            <w:r w:rsidRPr="008F4551">
              <w:rPr>
                <w:rFonts w:ascii="Arial" w:hAnsi="Arial" w:cs="Arial"/>
                <w:bCs/>
                <w:sz w:val="20"/>
                <w:szCs w:val="20"/>
              </w:rPr>
              <w:t xml:space="preserve"> </w:t>
            </w:r>
            <w:r w:rsidRPr="008F4551">
              <w:rPr>
                <w:rFonts w:ascii="Arial" w:hAnsi="Arial" w:cs="Arial"/>
                <w:b/>
                <w:bCs/>
                <w:sz w:val="20"/>
                <w:szCs w:val="20"/>
              </w:rPr>
              <w:t>not</w:t>
            </w:r>
            <w:r w:rsidRPr="008F4551">
              <w:rPr>
                <w:rFonts w:ascii="Arial" w:hAnsi="Arial" w:cs="Arial"/>
                <w:bCs/>
                <w:sz w:val="20"/>
                <w:szCs w:val="20"/>
              </w:rPr>
              <w:t xml:space="preserve"> </w:t>
            </w:r>
            <w:r w:rsidRPr="008F4551">
              <w:rPr>
                <w:rFonts w:ascii="Arial" w:hAnsi="Arial" w:cs="Arial"/>
                <w:b/>
                <w:bCs/>
                <w:sz w:val="20"/>
                <w:szCs w:val="20"/>
              </w:rPr>
              <w:t>be</w:t>
            </w:r>
            <w:r w:rsidRPr="008F4551">
              <w:rPr>
                <w:rFonts w:ascii="Arial" w:hAnsi="Arial" w:cs="Arial"/>
                <w:bCs/>
                <w:sz w:val="20"/>
                <w:szCs w:val="20"/>
              </w:rPr>
              <w:t xml:space="preserve"> </w:t>
            </w:r>
            <w:r w:rsidRPr="008F4551">
              <w:rPr>
                <w:rFonts w:ascii="Arial" w:hAnsi="Arial" w:cs="Arial"/>
                <w:b/>
                <w:bCs/>
                <w:sz w:val="20"/>
                <w:szCs w:val="20"/>
              </w:rPr>
              <w:t>filled</w:t>
            </w:r>
            <w:r w:rsidRPr="008F4551">
              <w:rPr>
                <w:rFonts w:ascii="Arial" w:hAnsi="Arial" w:cs="Arial"/>
                <w:bCs/>
                <w:sz w:val="20"/>
                <w:szCs w:val="20"/>
              </w:rPr>
              <w:t xml:space="preserve"> </w:t>
            </w:r>
            <w:r w:rsidRPr="008F4551">
              <w:rPr>
                <w:rFonts w:ascii="Arial" w:hAnsi="Arial" w:cs="Arial"/>
                <w:b/>
                <w:bCs/>
                <w:sz w:val="20"/>
                <w:szCs w:val="20"/>
              </w:rPr>
              <w:t>beyond</w:t>
            </w:r>
            <w:r w:rsidRPr="008F4551">
              <w:rPr>
                <w:rFonts w:ascii="Arial" w:hAnsi="Arial" w:cs="Arial"/>
                <w:bCs/>
                <w:sz w:val="20"/>
                <w:szCs w:val="20"/>
              </w:rPr>
              <w:t xml:space="preserve"> </w:t>
            </w:r>
            <w:r w:rsidRPr="008F4551">
              <w:rPr>
                <w:rFonts w:ascii="Arial" w:hAnsi="Arial" w:cs="Arial"/>
                <w:b/>
                <w:bCs/>
                <w:sz w:val="20"/>
                <w:szCs w:val="20"/>
              </w:rPr>
              <w:t>the</w:t>
            </w:r>
            <w:r w:rsidRPr="008F4551">
              <w:rPr>
                <w:rFonts w:ascii="Arial" w:hAnsi="Arial" w:cs="Arial"/>
                <w:bCs/>
                <w:sz w:val="20"/>
                <w:szCs w:val="20"/>
              </w:rPr>
              <w:t xml:space="preserve"> </w:t>
            </w:r>
            <w:r w:rsidRPr="008F4551">
              <w:rPr>
                <w:rFonts w:ascii="Arial" w:hAnsi="Arial" w:cs="Arial"/>
                <w:b/>
                <w:bCs/>
                <w:sz w:val="20"/>
                <w:szCs w:val="20"/>
              </w:rPr>
              <w:t>fill</w:t>
            </w:r>
            <w:r w:rsidRPr="008F4551">
              <w:rPr>
                <w:rFonts w:ascii="Arial" w:hAnsi="Arial" w:cs="Arial"/>
                <w:bCs/>
                <w:sz w:val="20"/>
                <w:szCs w:val="20"/>
              </w:rPr>
              <w:t xml:space="preserve"> </w:t>
            </w:r>
            <w:r w:rsidRPr="008F4551">
              <w:rPr>
                <w:rFonts w:ascii="Arial" w:hAnsi="Arial" w:cs="Arial"/>
                <w:b/>
                <w:bCs/>
                <w:sz w:val="20"/>
                <w:szCs w:val="20"/>
              </w:rPr>
              <w:t>line</w:t>
            </w:r>
            <w:r w:rsidRPr="008F4551">
              <w:rPr>
                <w:rFonts w:ascii="Arial" w:hAnsi="Arial" w:cs="Arial"/>
                <w:bCs/>
                <w:sz w:val="20"/>
                <w:szCs w:val="20"/>
              </w:rPr>
              <w:t xml:space="preserve"> indicated on the sharps container. </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All sharps containers must be permanently closed when the fill line has been reached by pushing the lid down firmly, 2 clicks should be audible. The individual applying final closure on the sharps container must complete the embossed label.</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All sharps containers must be disposed of in accordance with the local procedures and current guidelines for the safe disposal of clinical waste.</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Sharps safety information posters are available and must be displayed in all clinical areas including information on the assembly, safe use and disposal of sharps containers and the management of needlestick injuries.</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Student Nurses and other such trainee staff must be supervised by a trained nurse at all times when carrying out tasks using sharps/needles and should only carry </w:t>
            </w:r>
            <w:r w:rsidR="00157E61" w:rsidRPr="008F4551">
              <w:rPr>
                <w:rFonts w:ascii="Arial" w:hAnsi="Arial" w:cs="Arial"/>
                <w:bCs/>
                <w:sz w:val="20"/>
                <w:szCs w:val="20"/>
              </w:rPr>
              <w:t>out such</w:t>
            </w:r>
            <w:r w:rsidRPr="008F4551">
              <w:rPr>
                <w:rFonts w:ascii="Arial" w:hAnsi="Arial" w:cs="Arial"/>
                <w:bCs/>
                <w:sz w:val="20"/>
                <w:szCs w:val="20"/>
              </w:rPr>
              <w:t xml:space="preserve"> procedures if</w:t>
            </w:r>
            <w:r w:rsidR="00157E61" w:rsidRPr="008F4551">
              <w:rPr>
                <w:rFonts w:ascii="Arial" w:hAnsi="Arial" w:cs="Arial"/>
                <w:bCs/>
                <w:sz w:val="20"/>
                <w:szCs w:val="20"/>
              </w:rPr>
              <w:t xml:space="preserve"> they are</w:t>
            </w:r>
            <w:r w:rsidRPr="008F4551">
              <w:rPr>
                <w:rFonts w:ascii="Arial" w:hAnsi="Arial" w:cs="Arial"/>
                <w:bCs/>
                <w:sz w:val="20"/>
                <w:szCs w:val="20"/>
              </w:rPr>
              <w:t xml:space="preserve"> trained and competent to do so.</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 xml:space="preserve">All staff who travel in the community and carry sharps in the course of their work must ensure that they – dispose of sharps immediately after use in a sharps container suitable for transport, close the lid immediately after use using the temporary closure or permanent if full and secure the container in the vehicle to avoid movement. </w:t>
            </w:r>
          </w:p>
          <w:p w:rsidR="00BF7CA9" w:rsidRPr="008F4551" w:rsidRDefault="00BF7CA9" w:rsidP="008F4551">
            <w:pPr>
              <w:pStyle w:val="ListParagraph"/>
              <w:numPr>
                <w:ilvl w:val="0"/>
                <w:numId w:val="3"/>
              </w:numPr>
              <w:spacing w:after="120"/>
              <w:ind w:left="310" w:hanging="284"/>
              <w:rPr>
                <w:rFonts w:ascii="Arial" w:hAnsi="Arial" w:cs="Arial"/>
                <w:bCs/>
                <w:sz w:val="20"/>
                <w:szCs w:val="20"/>
              </w:rPr>
            </w:pPr>
            <w:r w:rsidRPr="008F4551">
              <w:rPr>
                <w:rFonts w:ascii="Arial" w:hAnsi="Arial" w:cs="Arial"/>
                <w:bCs/>
                <w:sz w:val="20"/>
                <w:szCs w:val="20"/>
              </w:rPr>
              <w:t>All staff must contact Occupational Health or attend A&amp;E (out of hours) following a sharps / needlestick injury from a used /contaminated sharp. Also staff are required to complete a Datix record following any sharps incident, including “near miss” incidents or any issues with the environment so further action can be taken.</w:t>
            </w:r>
          </w:p>
          <w:p w:rsidR="006D78BA" w:rsidRPr="008F4551" w:rsidRDefault="006D78BA" w:rsidP="008F4551">
            <w:pPr>
              <w:pStyle w:val="Heading4"/>
              <w:numPr>
                <w:ilvl w:val="0"/>
                <w:numId w:val="3"/>
              </w:numPr>
              <w:spacing w:after="120"/>
              <w:ind w:left="310" w:hanging="284"/>
              <w:jc w:val="both"/>
              <w:rPr>
                <w:b w:val="0"/>
              </w:rPr>
            </w:pPr>
            <w:r w:rsidRPr="008F4551">
              <w:rPr>
                <w:b w:val="0"/>
              </w:rPr>
              <w:t>GGC do not condone or support illicit drug taking however we are mindful that there may be occasions where such acts are undertaken on our premises resulting in intravenous drug user(s) (patient or visitor) discarding contaminated sharps into healthcare or domestic waste bags this is possible within a clinical or public space setting, in order that we reduce the risk of injury so far as is reasonably practicable all GGC staff will handle, move or transport all waste bags with extreme caution</w:t>
            </w:r>
          </w:p>
          <w:p w:rsidR="002D278B" w:rsidRPr="008F4551" w:rsidRDefault="006D78BA" w:rsidP="008F4551">
            <w:pPr>
              <w:pStyle w:val="Heading4"/>
              <w:numPr>
                <w:ilvl w:val="0"/>
                <w:numId w:val="3"/>
              </w:numPr>
              <w:spacing w:after="120"/>
              <w:ind w:left="310" w:hanging="284"/>
              <w:jc w:val="both"/>
              <w:rPr>
                <w:b w:val="0"/>
              </w:rPr>
            </w:pPr>
            <w:r w:rsidRPr="008F4551">
              <w:rPr>
                <w:b w:val="0"/>
              </w:rPr>
              <w:t>Where there are areas where this perceived risk is higher than other a local risk assessment MUST be undertaken and shared with all respective or affected services.</w:t>
            </w:r>
            <w:bookmarkStart w:id="0" w:name="_GoBack"/>
            <w:bookmarkEnd w:id="0"/>
            <w:r w:rsidRPr="008F4551">
              <w:rPr>
                <w:b w:val="0"/>
              </w:rPr>
              <w:t xml:space="preserve"> </w:t>
            </w:r>
          </w:p>
        </w:tc>
        <w:tc>
          <w:tcPr>
            <w:tcW w:w="3147" w:type="dxa"/>
            <w:gridSpan w:val="2"/>
          </w:tcPr>
          <w:p w:rsidR="002D278B" w:rsidRDefault="002D278B" w:rsidP="00A4362B">
            <w:pPr>
              <w:rPr>
                <w:rFonts w:ascii="Arial" w:hAnsi="Arial" w:cs="Arial"/>
                <w:b/>
                <w:i/>
                <w:sz w:val="16"/>
                <w:szCs w:val="16"/>
              </w:rPr>
            </w:pPr>
          </w:p>
          <w:p w:rsidR="008D41D6" w:rsidRDefault="008D41D6" w:rsidP="00BF7CA9">
            <w:pPr>
              <w:rPr>
                <w:rFonts w:ascii="Arial" w:hAnsi="Arial" w:cs="Arial"/>
                <w:sz w:val="20"/>
                <w:szCs w:val="20"/>
              </w:rPr>
            </w:pPr>
            <w:r>
              <w:rPr>
                <w:rFonts w:ascii="Arial" w:hAnsi="Arial" w:cs="Arial"/>
                <w:sz w:val="20"/>
                <w:szCs w:val="20"/>
              </w:rPr>
              <w:t>Any local or task specific Risk Assessments, Guidelines or Protocols</w:t>
            </w:r>
          </w:p>
          <w:p w:rsidR="008D41D6" w:rsidRDefault="008D41D6" w:rsidP="00BF7CA9">
            <w:pPr>
              <w:rPr>
                <w:rFonts w:ascii="Arial" w:hAnsi="Arial" w:cs="Arial"/>
                <w:sz w:val="20"/>
                <w:szCs w:val="20"/>
              </w:rPr>
            </w:pPr>
          </w:p>
          <w:p w:rsidR="00BF7CA9" w:rsidRDefault="00BF7CA9" w:rsidP="00BF7CA9">
            <w:pPr>
              <w:rPr>
                <w:rFonts w:ascii="Arial" w:hAnsi="Arial" w:cs="Arial"/>
                <w:sz w:val="20"/>
                <w:szCs w:val="20"/>
              </w:rPr>
            </w:pPr>
            <w:r>
              <w:rPr>
                <w:rFonts w:ascii="Arial" w:hAnsi="Arial" w:cs="Arial"/>
                <w:sz w:val="20"/>
                <w:szCs w:val="20"/>
              </w:rPr>
              <w:t xml:space="preserve">Exposure to Bloods and Body Fluids Risk Assessment. </w:t>
            </w:r>
          </w:p>
          <w:p w:rsidR="00BF7CA9" w:rsidRDefault="00BF7CA9" w:rsidP="00BF7CA9">
            <w:pPr>
              <w:rPr>
                <w:rFonts w:ascii="Arial" w:hAnsi="Arial" w:cs="Arial"/>
                <w:sz w:val="20"/>
                <w:szCs w:val="20"/>
              </w:rPr>
            </w:pPr>
          </w:p>
          <w:p w:rsidR="00BF7CA9" w:rsidRPr="00282EA3" w:rsidRDefault="008D41D6" w:rsidP="00BF7CA9">
            <w:pPr>
              <w:rPr>
                <w:rFonts w:ascii="Arial" w:hAnsi="Arial" w:cs="Arial"/>
                <w:sz w:val="20"/>
                <w:szCs w:val="20"/>
              </w:rPr>
            </w:pPr>
            <w:r>
              <w:rPr>
                <w:rFonts w:ascii="Arial" w:hAnsi="Arial" w:cs="Arial"/>
                <w:sz w:val="20"/>
                <w:szCs w:val="20"/>
              </w:rPr>
              <w:t>Healthcare</w:t>
            </w:r>
            <w:r w:rsidR="00BF7CA9">
              <w:rPr>
                <w:rFonts w:ascii="Arial" w:hAnsi="Arial" w:cs="Arial"/>
                <w:sz w:val="20"/>
                <w:szCs w:val="20"/>
              </w:rPr>
              <w:t xml:space="preserve"> Waste Risk Assessment. </w:t>
            </w:r>
          </w:p>
          <w:p w:rsidR="00BF7CA9" w:rsidRPr="00282EA3" w:rsidRDefault="00BF7CA9"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Pr="00282EA3" w:rsidRDefault="002D278B" w:rsidP="00A4362B">
            <w:pPr>
              <w:rPr>
                <w:rFonts w:ascii="Arial" w:hAnsi="Arial" w:cs="Arial"/>
                <w:sz w:val="20"/>
                <w:szCs w:val="20"/>
              </w:rPr>
            </w:pPr>
          </w:p>
          <w:p w:rsidR="002D278B" w:rsidRDefault="002D278B" w:rsidP="00A4362B">
            <w:pPr>
              <w:rPr>
                <w:rFonts w:ascii="Arial" w:hAnsi="Arial" w:cs="Arial"/>
                <w:b/>
                <w:i/>
                <w:sz w:val="20"/>
                <w:szCs w:val="20"/>
              </w:rPr>
            </w:pPr>
          </w:p>
        </w:tc>
      </w:tr>
    </w:tbl>
    <w:p w:rsidR="002D278B" w:rsidRDefault="002D278B"/>
    <w:p w:rsidR="00157E61" w:rsidRDefault="00157E61"/>
    <w:p w:rsidR="002D278B" w:rsidRDefault="002D278B"/>
    <w:p w:rsidR="00BF7CA9" w:rsidRDefault="00BF7CA9"/>
    <w:p w:rsidR="00BF7CA9" w:rsidRDefault="00BF7CA9"/>
    <w:p w:rsidR="00BF7CA9" w:rsidRDefault="00BF7CA9"/>
    <w:p w:rsidR="002F663B" w:rsidRDefault="002F663B"/>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1765"/>
        <w:gridCol w:w="1764"/>
        <w:gridCol w:w="1800"/>
        <w:gridCol w:w="1559"/>
        <w:gridCol w:w="1701"/>
        <w:gridCol w:w="283"/>
        <w:gridCol w:w="1276"/>
        <w:gridCol w:w="1985"/>
      </w:tblGrid>
      <w:tr w:rsidR="00F20AB1" w:rsidTr="00A4362B">
        <w:trPr>
          <w:trHeight w:val="375"/>
        </w:trPr>
        <w:tc>
          <w:tcPr>
            <w:tcW w:w="7230" w:type="dxa"/>
            <w:gridSpan w:val="4"/>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lastRenderedPageBreak/>
              <w:t>Evaluation of Risk</w:t>
            </w:r>
            <w:r>
              <w:rPr>
                <w:rFonts w:ascii="Arial" w:hAnsi="Arial" w:cs="Arial"/>
                <w:b/>
                <w:i/>
                <w:sz w:val="20"/>
                <w:szCs w:val="20"/>
              </w:rPr>
              <w:t>:</w:t>
            </w:r>
          </w:p>
        </w:tc>
        <w:tc>
          <w:tcPr>
            <w:tcW w:w="6804" w:type="dxa"/>
            <w:gridSpan w:val="5"/>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t>Additional Control Measures Required:</w:t>
            </w:r>
          </w:p>
        </w:tc>
      </w:tr>
      <w:tr w:rsidR="00F20AB1" w:rsidTr="00A4362B">
        <w:trPr>
          <w:trHeight w:val="2250"/>
        </w:trPr>
        <w:tc>
          <w:tcPr>
            <w:tcW w:w="7230" w:type="dxa"/>
            <w:gridSpan w:val="4"/>
          </w:tcPr>
          <w:p w:rsidR="00F20AB1" w:rsidRDefault="00F20AB1" w:rsidP="007A32D6">
            <w:pPr>
              <w:tabs>
                <w:tab w:val="left" w:pos="4574"/>
              </w:tabs>
              <w:rPr>
                <w:rFonts w:ascii="Arial" w:hAnsi="Arial" w:cs="Arial"/>
                <w:b/>
                <w:i/>
              </w:rPr>
            </w:pPr>
            <w:r>
              <w:rPr>
                <w:rFonts w:ascii="Arial" w:hAnsi="Arial" w:cs="Arial"/>
                <w:b/>
                <w:i/>
              </w:rPr>
              <w:tab/>
            </w:r>
          </w:p>
          <w:tbl>
            <w:tblPr>
              <w:tblpPr w:leftFromText="180" w:rightFromText="180" w:vertAnchor="page" w:horzAnchor="margin" w:tblpXSpec="center" w:tblpY="3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413"/>
              <w:gridCol w:w="1134"/>
              <w:gridCol w:w="850"/>
              <w:gridCol w:w="993"/>
              <w:gridCol w:w="992"/>
              <w:gridCol w:w="992"/>
            </w:tblGrid>
            <w:tr w:rsidR="00F20AB1"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pStyle w:val="Heading3"/>
                    <w:rPr>
                      <w:rFonts w:cs="Arial"/>
                      <w:sz w:val="16"/>
                      <w:szCs w:val="16"/>
                      <w:u w:val="single"/>
                    </w:rPr>
                  </w:pPr>
                  <w:r w:rsidRPr="0069216C">
                    <w:rPr>
                      <w:rFonts w:cs="Arial"/>
                      <w:sz w:val="16"/>
                      <w:szCs w:val="16"/>
                      <w:u w:val="single"/>
                    </w:rPr>
                    <w:t>Likelihood</w:t>
                  </w:r>
                </w:p>
              </w:tc>
              <w:tc>
                <w:tcPr>
                  <w:tcW w:w="1134"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rPr>
                      <w:rFonts w:ascii="Arial" w:hAnsi="Arial" w:cs="Arial"/>
                      <w:b/>
                      <w:bCs/>
                      <w:sz w:val="16"/>
                      <w:szCs w:val="16"/>
                    </w:rPr>
                  </w:pPr>
                </w:p>
                <w:p w:rsidR="00F20AB1" w:rsidRPr="0069216C" w:rsidRDefault="00F20AB1" w:rsidP="007A32D6">
                  <w:pPr>
                    <w:rPr>
                      <w:rFonts w:ascii="Arial" w:hAnsi="Arial" w:cs="Arial"/>
                      <w:b/>
                      <w:bCs/>
                      <w:sz w:val="16"/>
                      <w:szCs w:val="16"/>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pStyle w:val="Heading7"/>
                    <w:jc w:val="center"/>
                    <w:rPr>
                      <w:rFonts w:cs="Arial"/>
                      <w:sz w:val="16"/>
                      <w:szCs w:val="16"/>
                      <w:u w:val="single"/>
                    </w:rPr>
                  </w:pPr>
                  <w:r>
                    <w:rPr>
                      <w:rFonts w:cs="Arial"/>
                      <w:sz w:val="16"/>
                      <w:szCs w:val="16"/>
                      <w:u w:val="single"/>
                    </w:rPr>
                    <w:t>Severity</w:t>
                  </w:r>
                </w:p>
              </w:tc>
              <w:tc>
                <w:tcPr>
                  <w:tcW w:w="992"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rPr>
                      <w:rFonts w:ascii="Arial" w:hAnsi="Arial" w:cs="Arial"/>
                      <w:b/>
                      <w:bCs/>
                      <w:sz w:val="16"/>
                      <w:szCs w:val="16"/>
                    </w:rPr>
                  </w:pPr>
                </w:p>
              </w:tc>
            </w:tr>
            <w:tr w:rsidR="00F20AB1"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tcPr>
                <w:p w:rsidR="00F20AB1" w:rsidRPr="0069216C" w:rsidRDefault="00F20AB1" w:rsidP="007A32D6">
                  <w:pPr>
                    <w:rPr>
                      <w:rFonts w:ascii="Arial" w:hAnsi="Arial" w:cs="Arial"/>
                      <w:b/>
                      <w:bCs/>
                      <w:sz w:val="16"/>
                      <w:szCs w:val="16"/>
                    </w:rPr>
                  </w:pPr>
                </w:p>
                <w:p w:rsidR="00F20AB1" w:rsidRPr="0069216C" w:rsidRDefault="00F20AB1" w:rsidP="007A32D6">
                  <w:pPr>
                    <w:rPr>
                      <w:rFonts w:ascii="Arial" w:hAnsi="Arial" w:cs="Arial"/>
                      <w:b/>
                      <w:bCs/>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pStyle w:val="Heading2"/>
                    <w:jc w:val="center"/>
                    <w:rPr>
                      <w:rFonts w:ascii="Arial" w:hAnsi="Arial" w:cs="Arial"/>
                      <w:sz w:val="16"/>
                      <w:szCs w:val="16"/>
                      <w:lang w:val="en-GB"/>
                    </w:rPr>
                  </w:pPr>
                  <w:r w:rsidRPr="0069216C">
                    <w:rPr>
                      <w:rFonts w:ascii="Arial" w:hAnsi="Arial" w:cs="Arial"/>
                      <w:sz w:val="16"/>
                      <w:szCs w:val="16"/>
                    </w:rPr>
                    <w:t>Negligible</w:t>
                  </w:r>
                </w:p>
              </w:tc>
              <w:tc>
                <w:tcPr>
                  <w:tcW w:w="850"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pStyle w:val="Heading4"/>
                    <w:jc w:val="center"/>
                    <w:rPr>
                      <w:rFonts w:cs="Arial"/>
                      <w:sz w:val="16"/>
                      <w:szCs w:val="16"/>
                    </w:rPr>
                  </w:pPr>
                  <w:r w:rsidRPr="0069216C">
                    <w:rPr>
                      <w:rFonts w:cs="Arial"/>
                      <w:sz w:val="16"/>
                      <w:szCs w:val="16"/>
                    </w:rPr>
                    <w:t xml:space="preserve">Minor </w:t>
                  </w:r>
                </w:p>
              </w:tc>
              <w:tc>
                <w:tcPr>
                  <w:tcW w:w="993"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 xml:space="preserve">Moderate </w:t>
                  </w:r>
                </w:p>
              </w:tc>
              <w:tc>
                <w:tcPr>
                  <w:tcW w:w="992"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 xml:space="preserve">Major </w:t>
                  </w:r>
                </w:p>
              </w:tc>
              <w:tc>
                <w:tcPr>
                  <w:tcW w:w="992"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 xml:space="preserve">Extreme </w:t>
                  </w:r>
                </w:p>
              </w:tc>
            </w:tr>
            <w:tr w:rsidR="00F20AB1" w:rsidRPr="0069216C" w:rsidTr="005A357E">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sz w:val="16"/>
                      <w:szCs w:val="16"/>
                    </w:rPr>
                    <w:t>Almost Certain</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99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High</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V 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V High</w:t>
                  </w:r>
                </w:p>
              </w:tc>
            </w:tr>
            <w:tr w:rsidR="00F20AB1"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Likely</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99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V High</w:t>
                  </w:r>
                </w:p>
              </w:tc>
            </w:tr>
            <w:tr w:rsidR="00F20AB1"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High</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High</w:t>
                  </w:r>
                </w:p>
              </w:tc>
            </w:tr>
            <w:tr w:rsidR="00F20AB1"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Unlikely</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99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High</w:t>
                  </w:r>
                </w:p>
              </w:tc>
            </w:tr>
            <w:tr w:rsidR="00F20AB1" w:rsidRPr="0069216C" w:rsidTr="007A32D6">
              <w:trPr>
                <w:trHeight w:val="161"/>
              </w:trPr>
              <w:tc>
                <w:tcPr>
                  <w:tcW w:w="1413" w:type="dxa"/>
                  <w:tcBorders>
                    <w:top w:val="single" w:sz="4" w:space="0" w:color="auto"/>
                    <w:left w:val="single" w:sz="4" w:space="0" w:color="auto"/>
                    <w:bottom w:val="single" w:sz="4" w:space="0" w:color="auto"/>
                    <w:right w:val="single" w:sz="4" w:space="0" w:color="auto"/>
                  </w:tcBorders>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Rare</w:t>
                  </w:r>
                </w:p>
              </w:tc>
              <w:tc>
                <w:tcPr>
                  <w:tcW w:w="1134" w:type="dxa"/>
                  <w:tcBorders>
                    <w:top w:val="single" w:sz="4" w:space="0" w:color="auto"/>
                    <w:left w:val="single" w:sz="4" w:space="0" w:color="auto"/>
                    <w:bottom w:val="single" w:sz="4" w:space="0" w:color="auto"/>
                    <w:right w:val="single" w:sz="4" w:space="0" w:color="auto"/>
                  </w:tcBorders>
                  <w:shd w:val="clear" w:color="auto" w:fill="00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Low</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Low</w:t>
                  </w:r>
                </w:p>
              </w:tc>
              <w:tc>
                <w:tcPr>
                  <w:tcW w:w="993" w:type="dxa"/>
                  <w:tcBorders>
                    <w:top w:val="single" w:sz="4" w:space="0" w:color="auto"/>
                    <w:left w:val="single" w:sz="4" w:space="0" w:color="auto"/>
                    <w:bottom w:val="single" w:sz="4" w:space="0" w:color="auto"/>
                    <w:right w:val="single" w:sz="4" w:space="0" w:color="auto"/>
                  </w:tcBorders>
                  <w:shd w:val="clear" w:color="auto" w:fill="00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Low</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F20AB1" w:rsidRPr="0069216C" w:rsidRDefault="00F20AB1" w:rsidP="007A32D6">
                  <w:pPr>
                    <w:jc w:val="center"/>
                    <w:rPr>
                      <w:rFonts w:ascii="Arial" w:hAnsi="Arial" w:cs="Arial"/>
                      <w:b/>
                      <w:bCs/>
                      <w:sz w:val="16"/>
                      <w:szCs w:val="16"/>
                    </w:rPr>
                  </w:pPr>
                  <w:r w:rsidRPr="0069216C">
                    <w:rPr>
                      <w:rFonts w:ascii="Arial" w:hAnsi="Arial" w:cs="Arial"/>
                      <w:b/>
                      <w:bCs/>
                      <w:sz w:val="16"/>
                      <w:szCs w:val="16"/>
                    </w:rPr>
                    <w:t>Medium</w:t>
                  </w:r>
                </w:p>
              </w:tc>
            </w:tr>
          </w:tbl>
          <w:p w:rsidR="00F20AB1" w:rsidRDefault="00F20AB1" w:rsidP="007A32D6">
            <w:pPr>
              <w:rPr>
                <w:rFonts w:ascii="Arial" w:hAnsi="Arial" w:cs="Arial"/>
                <w:b/>
                <w:i/>
                <w:sz w:val="16"/>
                <w:szCs w:val="16"/>
              </w:rPr>
            </w:pPr>
          </w:p>
          <w:p w:rsidR="00F20AB1" w:rsidRPr="00A94E96" w:rsidRDefault="00F20AB1" w:rsidP="007A32D6">
            <w:pPr>
              <w:rPr>
                <w:rFonts w:ascii="Arial" w:hAnsi="Arial" w:cs="Arial"/>
                <w:i/>
                <w:sz w:val="16"/>
                <w:szCs w:val="16"/>
              </w:rPr>
            </w:pPr>
            <w:r w:rsidRPr="00A94E96">
              <w:rPr>
                <w:rFonts w:ascii="Arial" w:hAnsi="Arial" w:cs="Arial"/>
                <w:b/>
                <w:i/>
                <w:sz w:val="16"/>
                <w:szCs w:val="16"/>
              </w:rPr>
              <w:t>Negligible</w:t>
            </w:r>
            <w:r w:rsidRPr="00A94E96">
              <w:rPr>
                <w:rFonts w:ascii="Arial" w:hAnsi="Arial" w:cs="Arial"/>
                <w:i/>
                <w:sz w:val="16"/>
                <w:szCs w:val="16"/>
              </w:rPr>
              <w:t xml:space="preserve"> – minor injury first aid not required</w:t>
            </w:r>
          </w:p>
          <w:p w:rsidR="00F20AB1" w:rsidRPr="00A94E96" w:rsidRDefault="00F20AB1" w:rsidP="007A32D6">
            <w:pPr>
              <w:rPr>
                <w:rFonts w:ascii="Arial" w:hAnsi="Arial" w:cs="Arial"/>
                <w:i/>
                <w:sz w:val="16"/>
                <w:szCs w:val="16"/>
              </w:rPr>
            </w:pPr>
            <w:r w:rsidRPr="00A94E96">
              <w:rPr>
                <w:rFonts w:ascii="Arial" w:hAnsi="Arial" w:cs="Arial"/>
                <w:b/>
                <w:i/>
                <w:sz w:val="16"/>
                <w:szCs w:val="16"/>
              </w:rPr>
              <w:t>Minor</w:t>
            </w:r>
            <w:r w:rsidRPr="00A94E96">
              <w:rPr>
                <w:rFonts w:ascii="Arial" w:hAnsi="Arial" w:cs="Arial"/>
                <w:i/>
                <w:sz w:val="16"/>
                <w:szCs w:val="16"/>
              </w:rPr>
              <w:t xml:space="preserve"> – minor injury or illness first aid required</w:t>
            </w:r>
          </w:p>
          <w:p w:rsidR="00F20AB1" w:rsidRPr="00A94E96" w:rsidRDefault="00F20AB1" w:rsidP="007A32D6">
            <w:pPr>
              <w:rPr>
                <w:rFonts w:ascii="Arial" w:hAnsi="Arial" w:cs="Arial"/>
                <w:i/>
                <w:sz w:val="16"/>
                <w:szCs w:val="16"/>
              </w:rPr>
            </w:pPr>
            <w:r w:rsidRPr="00A94E96">
              <w:rPr>
                <w:rFonts w:ascii="Arial" w:hAnsi="Arial" w:cs="Arial"/>
                <w:b/>
                <w:i/>
                <w:sz w:val="16"/>
                <w:szCs w:val="16"/>
              </w:rPr>
              <w:t>Moderate</w:t>
            </w:r>
            <w:r w:rsidRPr="00A94E96">
              <w:rPr>
                <w:rFonts w:ascii="Arial" w:hAnsi="Arial" w:cs="Arial"/>
                <w:i/>
                <w:sz w:val="16"/>
                <w:szCs w:val="16"/>
              </w:rPr>
              <w:t xml:space="preserve"> – agency reportable, significant injury/illness m</w:t>
            </w:r>
            <w:r>
              <w:rPr>
                <w:rFonts w:ascii="Arial" w:hAnsi="Arial" w:cs="Arial"/>
                <w:i/>
                <w:sz w:val="16"/>
                <w:szCs w:val="16"/>
              </w:rPr>
              <w:t xml:space="preserve">edical treatment or counselling </w:t>
            </w:r>
            <w:r w:rsidRPr="00A94E96">
              <w:rPr>
                <w:rFonts w:ascii="Arial" w:hAnsi="Arial" w:cs="Arial"/>
                <w:i/>
                <w:sz w:val="16"/>
                <w:szCs w:val="16"/>
              </w:rPr>
              <w:t>required</w:t>
            </w:r>
          </w:p>
          <w:p w:rsidR="00F20AB1" w:rsidRDefault="00F20AB1" w:rsidP="007A32D6">
            <w:pPr>
              <w:rPr>
                <w:rFonts w:ascii="Arial" w:hAnsi="Arial" w:cs="Arial"/>
                <w:i/>
                <w:sz w:val="16"/>
                <w:szCs w:val="16"/>
              </w:rPr>
            </w:pPr>
            <w:r w:rsidRPr="00A94E96">
              <w:rPr>
                <w:rFonts w:ascii="Arial" w:hAnsi="Arial" w:cs="Arial"/>
                <w:b/>
                <w:i/>
                <w:sz w:val="16"/>
                <w:szCs w:val="16"/>
              </w:rPr>
              <w:t>Major</w:t>
            </w:r>
            <w:r w:rsidRPr="00A94E96">
              <w:rPr>
                <w:rFonts w:ascii="Arial" w:hAnsi="Arial" w:cs="Arial"/>
                <w:i/>
                <w:sz w:val="16"/>
                <w:szCs w:val="16"/>
              </w:rPr>
              <w:t xml:space="preserve"> – major injury or long term incapacity/disability</w:t>
            </w:r>
          </w:p>
          <w:p w:rsidR="00F20AB1" w:rsidRDefault="00F20AB1" w:rsidP="007A32D6">
            <w:pPr>
              <w:rPr>
                <w:rFonts w:ascii="Arial" w:hAnsi="Arial" w:cs="Arial"/>
                <w:i/>
                <w:sz w:val="16"/>
                <w:szCs w:val="16"/>
              </w:rPr>
            </w:pPr>
            <w:r w:rsidRPr="00A94E96">
              <w:rPr>
                <w:rFonts w:ascii="Arial" w:hAnsi="Arial" w:cs="Arial"/>
                <w:b/>
                <w:i/>
                <w:sz w:val="16"/>
                <w:szCs w:val="16"/>
              </w:rPr>
              <w:t>Extreme</w:t>
            </w:r>
            <w:r w:rsidRPr="00A94E96">
              <w:rPr>
                <w:rFonts w:ascii="Arial" w:hAnsi="Arial" w:cs="Arial"/>
                <w:i/>
                <w:sz w:val="16"/>
                <w:szCs w:val="16"/>
              </w:rPr>
              <w:t xml:space="preserve"> – death or permanent incapacity</w:t>
            </w:r>
          </w:p>
          <w:p w:rsidR="00F20AB1" w:rsidRPr="0060199C" w:rsidRDefault="00F20AB1" w:rsidP="007A32D6">
            <w:pPr>
              <w:rPr>
                <w:rFonts w:ascii="Arial" w:hAnsi="Arial" w:cs="Arial"/>
                <w:i/>
                <w:sz w:val="16"/>
                <w:szCs w:val="16"/>
              </w:rPr>
            </w:pPr>
          </w:p>
        </w:tc>
        <w:tc>
          <w:tcPr>
            <w:tcW w:w="6804" w:type="dxa"/>
            <w:gridSpan w:val="5"/>
          </w:tcPr>
          <w:p w:rsidR="009B496F" w:rsidRDefault="009B496F" w:rsidP="007A32D6">
            <w:pPr>
              <w:rPr>
                <w:rFonts w:ascii="Arial" w:hAnsi="Arial" w:cs="Arial"/>
                <w:sz w:val="20"/>
                <w:szCs w:val="20"/>
              </w:rPr>
            </w:pPr>
          </w:p>
          <w:p w:rsidR="00157E61" w:rsidRDefault="00254850" w:rsidP="007A32D6">
            <w:pPr>
              <w:rPr>
                <w:rFonts w:ascii="Arial" w:hAnsi="Arial" w:cs="Arial"/>
                <w:sz w:val="20"/>
                <w:szCs w:val="20"/>
              </w:rPr>
            </w:pPr>
            <w:r>
              <w:rPr>
                <w:rFonts w:ascii="Arial" w:hAnsi="Arial" w:cs="Arial"/>
                <w:sz w:val="20"/>
                <w:szCs w:val="20"/>
              </w:rPr>
              <w:t>Training courses below will be considered as part of TNA for Ward area.</w:t>
            </w:r>
          </w:p>
          <w:p w:rsidR="00157E61" w:rsidRDefault="00157E61" w:rsidP="007A32D6">
            <w:pPr>
              <w:rPr>
                <w:rFonts w:ascii="Arial" w:hAnsi="Arial" w:cs="Arial"/>
                <w:sz w:val="20"/>
                <w:szCs w:val="20"/>
              </w:rPr>
            </w:pPr>
          </w:p>
          <w:p w:rsidR="008D41D6" w:rsidRDefault="008D41D6" w:rsidP="00157E61">
            <w:pPr>
              <w:numPr>
                <w:ilvl w:val="0"/>
                <w:numId w:val="1"/>
              </w:numPr>
              <w:rPr>
                <w:rFonts w:ascii="Arial" w:hAnsi="Arial" w:cs="Arial"/>
                <w:sz w:val="20"/>
                <w:szCs w:val="20"/>
              </w:rPr>
            </w:pPr>
            <w:r w:rsidRPr="008036E9">
              <w:rPr>
                <w:rFonts w:cs="Arial"/>
                <w:bCs/>
              </w:rPr>
              <w:t>NES:</w:t>
            </w:r>
            <w:r>
              <w:rPr>
                <w:rFonts w:cs="Arial"/>
                <w:bCs/>
              </w:rPr>
              <w:t xml:space="preserve"> </w:t>
            </w:r>
            <w:r w:rsidRPr="008036E9">
              <w:rPr>
                <w:rFonts w:cs="Arial"/>
                <w:bCs/>
              </w:rPr>
              <w:t>Prevention-Mana</w:t>
            </w:r>
            <w:r>
              <w:rPr>
                <w:rFonts w:cs="Arial"/>
                <w:bCs/>
              </w:rPr>
              <w:t>gement of Occupational Exposure (</w:t>
            </w:r>
            <w:proofErr w:type="spellStart"/>
            <w:r>
              <w:rPr>
                <w:rFonts w:cs="Arial"/>
                <w:bCs/>
              </w:rPr>
              <w:t>Learnpro</w:t>
            </w:r>
            <w:proofErr w:type="spellEnd"/>
            <w:r>
              <w:rPr>
                <w:rFonts w:cs="Arial"/>
                <w:bCs/>
              </w:rPr>
              <w:t>)</w:t>
            </w:r>
          </w:p>
          <w:p w:rsidR="00157E61" w:rsidRDefault="00157E61" w:rsidP="00157E61">
            <w:pPr>
              <w:numPr>
                <w:ilvl w:val="0"/>
                <w:numId w:val="1"/>
              </w:numPr>
              <w:rPr>
                <w:rFonts w:ascii="Arial" w:hAnsi="Arial" w:cs="Arial"/>
                <w:sz w:val="20"/>
                <w:szCs w:val="20"/>
              </w:rPr>
            </w:pPr>
            <w:r>
              <w:rPr>
                <w:rFonts w:ascii="Arial" w:hAnsi="Arial" w:cs="Arial"/>
                <w:sz w:val="20"/>
                <w:szCs w:val="20"/>
              </w:rPr>
              <w:t>Frontier Medical for the safe assembly, use and transportation of sharps containers.</w:t>
            </w:r>
          </w:p>
          <w:p w:rsidR="00157E61" w:rsidRDefault="00157E61" w:rsidP="00157E61">
            <w:pPr>
              <w:rPr>
                <w:rFonts w:ascii="Arial" w:hAnsi="Arial" w:cs="Arial"/>
                <w:sz w:val="20"/>
                <w:szCs w:val="20"/>
              </w:rPr>
            </w:pPr>
          </w:p>
          <w:p w:rsidR="00157E61" w:rsidRDefault="00157E61" w:rsidP="00157E61">
            <w:pPr>
              <w:numPr>
                <w:ilvl w:val="0"/>
                <w:numId w:val="1"/>
              </w:numPr>
              <w:rPr>
                <w:rFonts w:ascii="Arial" w:hAnsi="Arial" w:cs="Arial"/>
                <w:sz w:val="20"/>
                <w:szCs w:val="20"/>
              </w:rPr>
            </w:pPr>
            <w:r>
              <w:rPr>
                <w:rFonts w:ascii="Arial" w:hAnsi="Arial" w:cs="Arial"/>
                <w:sz w:val="20"/>
                <w:szCs w:val="20"/>
              </w:rPr>
              <w:t xml:space="preserve">Greiner Bio-One for the safe use of the safety butterfly blood collection device. </w:t>
            </w:r>
          </w:p>
          <w:p w:rsidR="00157E61" w:rsidRDefault="00157E61" w:rsidP="00157E61">
            <w:pPr>
              <w:pStyle w:val="ListParagraph"/>
              <w:rPr>
                <w:rFonts w:ascii="Arial" w:hAnsi="Arial" w:cs="Arial"/>
                <w:sz w:val="20"/>
                <w:szCs w:val="20"/>
              </w:rPr>
            </w:pPr>
          </w:p>
          <w:p w:rsidR="00157E61" w:rsidRDefault="00157E61" w:rsidP="00157E61">
            <w:pPr>
              <w:pStyle w:val="ListParagraph"/>
              <w:numPr>
                <w:ilvl w:val="0"/>
                <w:numId w:val="1"/>
              </w:numPr>
              <w:rPr>
                <w:rFonts w:ascii="Arial" w:hAnsi="Arial" w:cs="Arial"/>
                <w:sz w:val="20"/>
                <w:szCs w:val="20"/>
              </w:rPr>
            </w:pPr>
            <w:r>
              <w:rPr>
                <w:rFonts w:ascii="Arial" w:hAnsi="Arial" w:cs="Arial"/>
                <w:sz w:val="20"/>
                <w:szCs w:val="20"/>
              </w:rPr>
              <w:t>Any others specific to dept. / service (specify).</w:t>
            </w:r>
          </w:p>
          <w:p w:rsidR="00157E61" w:rsidRPr="0028051B" w:rsidRDefault="00157E61" w:rsidP="00157E61">
            <w:pPr>
              <w:rPr>
                <w:rFonts w:ascii="Arial" w:hAnsi="Arial" w:cs="Arial"/>
                <w:sz w:val="20"/>
                <w:szCs w:val="20"/>
              </w:rPr>
            </w:pPr>
          </w:p>
        </w:tc>
      </w:tr>
      <w:tr w:rsidR="00F20AB1" w:rsidTr="00A4362B">
        <w:trPr>
          <w:trHeight w:val="390"/>
        </w:trPr>
        <w:tc>
          <w:tcPr>
            <w:tcW w:w="7230" w:type="dxa"/>
            <w:gridSpan w:val="4"/>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t>Risk Level:</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6804" w:type="dxa"/>
            <w:gridSpan w:val="5"/>
            <w:shd w:val="clear" w:color="auto" w:fill="D9D9D9"/>
            <w:vAlign w:val="center"/>
          </w:tcPr>
          <w:p w:rsidR="00F20AB1" w:rsidRDefault="00197E01" w:rsidP="007A32D6">
            <w:pPr>
              <w:jc w:val="center"/>
              <w:rPr>
                <w:rFonts w:ascii="Arial" w:hAnsi="Arial" w:cs="Arial"/>
              </w:rPr>
            </w:pPr>
            <w:r>
              <w:rPr>
                <w:rFonts w:ascii="Arial" w:hAnsi="Arial" w:cs="Arial"/>
                <w:b/>
                <w:i/>
                <w:sz w:val="20"/>
                <w:szCs w:val="20"/>
              </w:rPr>
              <w:t>Responsible M</w:t>
            </w:r>
            <w:r w:rsidR="00F20AB1" w:rsidRPr="009D5E9E">
              <w:rPr>
                <w:rFonts w:ascii="Arial" w:hAnsi="Arial" w:cs="Arial"/>
                <w:b/>
                <w:i/>
                <w:sz w:val="20"/>
                <w:szCs w:val="20"/>
              </w:rPr>
              <w:t>anager</w:t>
            </w:r>
            <w:r w:rsidR="00956287">
              <w:rPr>
                <w:rFonts w:ascii="Arial" w:hAnsi="Arial" w:cs="Arial"/>
                <w:b/>
                <w:i/>
                <w:sz w:val="20"/>
                <w:szCs w:val="20"/>
              </w:rPr>
              <w:t xml:space="preserve"> for arranging additional c</w:t>
            </w:r>
            <w:r w:rsidR="00F20AB1">
              <w:rPr>
                <w:rFonts w:ascii="Arial" w:hAnsi="Arial" w:cs="Arial"/>
                <w:b/>
                <w:i/>
                <w:sz w:val="20"/>
                <w:szCs w:val="20"/>
              </w:rPr>
              <w:t>ontrols</w:t>
            </w:r>
            <w:r w:rsidR="00F20AB1" w:rsidRPr="009D5E9E">
              <w:rPr>
                <w:rFonts w:ascii="Arial" w:hAnsi="Arial" w:cs="Arial"/>
                <w:b/>
                <w:i/>
                <w:sz w:val="20"/>
                <w:szCs w:val="20"/>
              </w:rPr>
              <w:t>:</w:t>
            </w:r>
          </w:p>
        </w:tc>
      </w:tr>
      <w:tr w:rsidR="00A4362B" w:rsidTr="00A26656">
        <w:trPr>
          <w:trHeight w:val="585"/>
        </w:trPr>
        <w:tc>
          <w:tcPr>
            <w:tcW w:w="1901" w:type="dxa"/>
            <w:shd w:val="clear" w:color="auto" w:fill="00FF00"/>
            <w:vAlign w:val="center"/>
          </w:tcPr>
          <w:p w:rsidR="00A4362B" w:rsidRPr="0060199C" w:rsidRDefault="00A4362B" w:rsidP="007A32D6">
            <w:pPr>
              <w:jc w:val="center"/>
              <w:rPr>
                <w:rFonts w:ascii="Arial" w:hAnsi="Arial" w:cs="Arial"/>
                <w:b/>
                <w:i/>
                <w:sz w:val="20"/>
                <w:szCs w:val="20"/>
              </w:rPr>
            </w:pPr>
            <w:r w:rsidRPr="0060199C">
              <w:rPr>
                <w:rFonts w:ascii="Arial" w:hAnsi="Arial" w:cs="Arial"/>
                <w:b/>
                <w:i/>
                <w:sz w:val="20"/>
                <w:szCs w:val="20"/>
              </w:rPr>
              <w:t>Low Risk</w:t>
            </w:r>
            <w:r w:rsidR="00BF7CA9">
              <w:rPr>
                <w:rFonts w:ascii="Arial" w:hAnsi="Arial" w:cs="Arial"/>
                <w:b/>
                <w:i/>
                <w:sz w:val="20"/>
                <w:szCs w:val="20"/>
              </w:rPr>
              <w:t xml:space="preserve"> </w:t>
            </w:r>
            <w:r w:rsidR="00BF7CA9">
              <w:rPr>
                <w:rFonts w:ascii="Arial" w:hAnsi="Arial" w:cs="Arial"/>
                <w:b/>
                <w:i/>
                <w:sz w:val="20"/>
                <w:szCs w:val="20"/>
              </w:rPr>
              <w:sym w:font="Wingdings" w:char="F0FC"/>
            </w:r>
          </w:p>
        </w:tc>
        <w:tc>
          <w:tcPr>
            <w:tcW w:w="1765" w:type="dxa"/>
            <w:shd w:val="clear" w:color="auto" w:fill="FFFF00"/>
            <w:vAlign w:val="center"/>
          </w:tcPr>
          <w:p w:rsidR="00A4362B" w:rsidRPr="0060199C" w:rsidRDefault="00A4362B" w:rsidP="007A32D6">
            <w:pPr>
              <w:jc w:val="center"/>
              <w:rPr>
                <w:rFonts w:ascii="Arial" w:hAnsi="Arial" w:cs="Arial"/>
                <w:b/>
                <w:i/>
                <w:sz w:val="20"/>
                <w:szCs w:val="20"/>
              </w:rPr>
            </w:pPr>
            <w:r w:rsidRPr="0060199C">
              <w:rPr>
                <w:rFonts w:ascii="Arial" w:hAnsi="Arial" w:cs="Arial"/>
                <w:b/>
                <w:i/>
                <w:sz w:val="20"/>
                <w:szCs w:val="20"/>
              </w:rPr>
              <w:t>Medium Risk</w:t>
            </w:r>
          </w:p>
        </w:tc>
        <w:tc>
          <w:tcPr>
            <w:tcW w:w="1764" w:type="dxa"/>
            <w:shd w:val="clear" w:color="auto" w:fill="FFC000"/>
            <w:vAlign w:val="center"/>
          </w:tcPr>
          <w:p w:rsidR="00A4362B" w:rsidRPr="0060199C" w:rsidRDefault="00A4362B" w:rsidP="007A32D6">
            <w:pPr>
              <w:jc w:val="center"/>
              <w:rPr>
                <w:rFonts w:ascii="Arial" w:hAnsi="Arial" w:cs="Arial"/>
                <w:b/>
                <w:i/>
                <w:sz w:val="20"/>
                <w:szCs w:val="20"/>
              </w:rPr>
            </w:pPr>
            <w:r w:rsidRPr="0060199C">
              <w:rPr>
                <w:rFonts w:ascii="Arial" w:hAnsi="Arial" w:cs="Arial"/>
                <w:b/>
                <w:i/>
                <w:sz w:val="20"/>
                <w:szCs w:val="20"/>
              </w:rPr>
              <w:t>High Risk</w:t>
            </w:r>
          </w:p>
        </w:tc>
        <w:tc>
          <w:tcPr>
            <w:tcW w:w="1800" w:type="dxa"/>
            <w:shd w:val="clear" w:color="auto" w:fill="FF0000"/>
            <w:vAlign w:val="center"/>
          </w:tcPr>
          <w:p w:rsidR="00A4362B" w:rsidRPr="0060199C" w:rsidRDefault="00A4362B" w:rsidP="007A32D6">
            <w:pPr>
              <w:jc w:val="center"/>
              <w:rPr>
                <w:rFonts w:ascii="Arial" w:hAnsi="Arial" w:cs="Arial"/>
                <w:b/>
                <w:i/>
                <w:sz w:val="20"/>
                <w:szCs w:val="20"/>
              </w:rPr>
            </w:pPr>
            <w:r w:rsidRPr="0060199C">
              <w:rPr>
                <w:rFonts w:ascii="Arial" w:hAnsi="Arial" w:cs="Arial"/>
                <w:b/>
                <w:i/>
                <w:sz w:val="20"/>
                <w:szCs w:val="20"/>
              </w:rPr>
              <w:t>Very High Risk</w:t>
            </w:r>
          </w:p>
        </w:tc>
        <w:tc>
          <w:tcPr>
            <w:tcW w:w="3543" w:type="dxa"/>
            <w:gridSpan w:val="3"/>
            <w:vAlign w:val="center"/>
          </w:tcPr>
          <w:p w:rsidR="00A4362B" w:rsidRPr="001F4ADD" w:rsidRDefault="00254850" w:rsidP="00A4362B">
            <w:pPr>
              <w:jc w:val="center"/>
              <w:rPr>
                <w:rFonts w:ascii="Arial" w:hAnsi="Arial" w:cs="Arial"/>
                <w:i/>
                <w:sz w:val="20"/>
                <w:szCs w:val="20"/>
              </w:rPr>
            </w:pPr>
            <w:r>
              <w:rPr>
                <w:rFonts w:ascii="Arial" w:hAnsi="Arial" w:cs="Arial"/>
                <w:i/>
                <w:sz w:val="20"/>
                <w:szCs w:val="20"/>
              </w:rPr>
              <w:t>SCNs</w:t>
            </w:r>
          </w:p>
        </w:tc>
        <w:tc>
          <w:tcPr>
            <w:tcW w:w="3261" w:type="dxa"/>
            <w:gridSpan w:val="2"/>
            <w:vAlign w:val="center"/>
          </w:tcPr>
          <w:p w:rsidR="00A4362B" w:rsidRPr="001F4ADD" w:rsidRDefault="001F4ADD" w:rsidP="001F4ADD">
            <w:pPr>
              <w:rPr>
                <w:rFonts w:ascii="Arial" w:hAnsi="Arial" w:cs="Arial"/>
                <w:i/>
                <w:sz w:val="20"/>
                <w:szCs w:val="20"/>
              </w:rPr>
            </w:pPr>
            <w:r>
              <w:rPr>
                <w:rFonts w:ascii="Arial" w:hAnsi="Arial" w:cs="Arial"/>
                <w:i/>
                <w:sz w:val="20"/>
                <w:szCs w:val="20"/>
              </w:rPr>
              <w:t xml:space="preserve">Signature: </w:t>
            </w:r>
          </w:p>
        </w:tc>
      </w:tr>
      <w:tr w:rsidR="00F20AB1" w:rsidTr="00A4362B">
        <w:trPr>
          <w:trHeight w:val="450"/>
        </w:trPr>
        <w:tc>
          <w:tcPr>
            <w:tcW w:w="7230" w:type="dxa"/>
            <w:gridSpan w:val="4"/>
            <w:shd w:val="clear" w:color="auto" w:fill="D9D9D9"/>
            <w:vAlign w:val="center"/>
          </w:tcPr>
          <w:p w:rsidR="00F20AB1" w:rsidRPr="0060199C" w:rsidRDefault="00F20AB1" w:rsidP="007A32D6">
            <w:pPr>
              <w:jc w:val="center"/>
              <w:rPr>
                <w:rFonts w:ascii="Arial" w:hAnsi="Arial" w:cs="Arial"/>
                <w:b/>
                <w:i/>
                <w:sz w:val="20"/>
                <w:szCs w:val="20"/>
              </w:rPr>
            </w:pPr>
            <w:r w:rsidRPr="0060199C">
              <w:rPr>
                <w:rFonts w:ascii="Arial" w:hAnsi="Arial" w:cs="Arial"/>
                <w:b/>
                <w:i/>
                <w:sz w:val="20"/>
                <w:szCs w:val="20"/>
              </w:rPr>
              <w:t>Risk Level Acceptable:</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6804" w:type="dxa"/>
            <w:gridSpan w:val="5"/>
            <w:shd w:val="clear" w:color="auto" w:fill="D9D9D9"/>
            <w:vAlign w:val="center"/>
          </w:tcPr>
          <w:p w:rsidR="00F20AB1" w:rsidRDefault="00F20AB1" w:rsidP="007A32D6">
            <w:pPr>
              <w:jc w:val="center"/>
              <w:rPr>
                <w:rFonts w:ascii="Arial" w:hAnsi="Arial" w:cs="Arial"/>
              </w:rPr>
            </w:pPr>
            <w:r>
              <w:rPr>
                <w:rFonts w:ascii="Arial" w:hAnsi="Arial" w:cs="Arial"/>
                <w:b/>
                <w:i/>
                <w:sz w:val="20"/>
                <w:szCs w:val="20"/>
              </w:rPr>
              <w:t>Da</w:t>
            </w:r>
            <w:r w:rsidR="00956287">
              <w:rPr>
                <w:rFonts w:ascii="Arial" w:hAnsi="Arial" w:cs="Arial"/>
                <w:b/>
                <w:i/>
                <w:sz w:val="20"/>
                <w:szCs w:val="20"/>
              </w:rPr>
              <w:t>te additional controls to be in p</w:t>
            </w:r>
            <w:r>
              <w:rPr>
                <w:rFonts w:ascii="Arial" w:hAnsi="Arial" w:cs="Arial"/>
                <w:b/>
                <w:i/>
                <w:sz w:val="20"/>
                <w:szCs w:val="20"/>
              </w:rPr>
              <w:t>lace:</w:t>
            </w:r>
          </w:p>
        </w:tc>
      </w:tr>
      <w:tr w:rsidR="00F20AB1" w:rsidTr="0028051B">
        <w:trPr>
          <w:trHeight w:val="540"/>
        </w:trPr>
        <w:tc>
          <w:tcPr>
            <w:tcW w:w="3666" w:type="dxa"/>
            <w:gridSpan w:val="2"/>
          </w:tcPr>
          <w:p w:rsidR="00F20AB1" w:rsidRDefault="00F20AB1" w:rsidP="007A32D6">
            <w:pPr>
              <w:jc w:val="center"/>
              <w:rPr>
                <w:rFonts w:ascii="Arial" w:hAnsi="Arial" w:cs="Arial"/>
                <w:b/>
                <w:i/>
                <w:sz w:val="16"/>
                <w:szCs w:val="16"/>
              </w:rPr>
            </w:pPr>
            <w:r w:rsidRPr="0071256F">
              <w:rPr>
                <w:rFonts w:ascii="Arial" w:hAnsi="Arial" w:cs="Arial"/>
                <w:b/>
                <w:i/>
                <w:sz w:val="16"/>
                <w:szCs w:val="16"/>
              </w:rPr>
              <w:t>Yes</w:t>
            </w:r>
            <w:r>
              <w:rPr>
                <w:rFonts w:ascii="Arial" w:hAnsi="Arial" w:cs="Arial"/>
                <w:b/>
                <w:i/>
                <w:sz w:val="16"/>
                <w:szCs w:val="16"/>
              </w:rPr>
              <w:t xml:space="preserve"> </w:t>
            </w:r>
            <w:r w:rsidR="00BF7CA9" w:rsidRPr="00BF7CA9">
              <w:rPr>
                <w:rFonts w:ascii="Arial" w:hAnsi="Arial" w:cs="Arial"/>
                <w:b/>
                <w:i/>
                <w:sz w:val="16"/>
                <w:szCs w:val="16"/>
              </w:rPr>
              <w:sym w:font="Wingdings" w:char="F0FC"/>
            </w:r>
          </w:p>
          <w:p w:rsidR="00F20AB1" w:rsidRPr="0060199C" w:rsidRDefault="00F20AB1" w:rsidP="007A32D6">
            <w:pPr>
              <w:jc w:val="center"/>
              <w:rPr>
                <w:rFonts w:ascii="Arial" w:hAnsi="Arial" w:cs="Arial"/>
                <w:b/>
                <w:i/>
                <w:sz w:val="16"/>
                <w:szCs w:val="16"/>
              </w:rPr>
            </w:pPr>
            <w:r>
              <w:rPr>
                <w:rFonts w:ascii="Arial" w:hAnsi="Arial" w:cs="Arial"/>
                <w:b/>
                <w:i/>
                <w:sz w:val="16"/>
                <w:szCs w:val="16"/>
              </w:rPr>
              <w:t>( If medium risk indicate any additional controls desirable)</w:t>
            </w:r>
          </w:p>
        </w:tc>
        <w:tc>
          <w:tcPr>
            <w:tcW w:w="3564" w:type="dxa"/>
            <w:gridSpan w:val="2"/>
          </w:tcPr>
          <w:p w:rsidR="00F20AB1" w:rsidRDefault="00F20AB1" w:rsidP="007A32D6">
            <w:pPr>
              <w:jc w:val="center"/>
              <w:rPr>
                <w:rFonts w:ascii="Arial" w:hAnsi="Arial" w:cs="Arial"/>
                <w:b/>
                <w:i/>
                <w:sz w:val="16"/>
                <w:szCs w:val="16"/>
              </w:rPr>
            </w:pPr>
            <w:r w:rsidRPr="0071256F">
              <w:rPr>
                <w:rFonts w:ascii="Arial" w:hAnsi="Arial" w:cs="Arial"/>
                <w:b/>
                <w:i/>
                <w:sz w:val="16"/>
                <w:szCs w:val="16"/>
              </w:rPr>
              <w:t>No</w:t>
            </w:r>
          </w:p>
          <w:p w:rsidR="00F20AB1" w:rsidRDefault="00F20AB1" w:rsidP="007A32D6">
            <w:pPr>
              <w:jc w:val="center"/>
              <w:rPr>
                <w:rFonts w:ascii="Arial" w:hAnsi="Arial" w:cs="Arial"/>
                <w:b/>
                <w:i/>
                <w:sz w:val="16"/>
                <w:szCs w:val="16"/>
              </w:rPr>
            </w:pPr>
            <w:r>
              <w:rPr>
                <w:rFonts w:ascii="Arial" w:hAnsi="Arial" w:cs="Arial"/>
                <w:b/>
                <w:i/>
                <w:sz w:val="16"/>
                <w:szCs w:val="16"/>
              </w:rPr>
              <w:t>(Indicate additional controls required)</w:t>
            </w:r>
          </w:p>
          <w:p w:rsidR="00F20AB1" w:rsidRDefault="00F20AB1" w:rsidP="007A32D6">
            <w:pPr>
              <w:rPr>
                <w:rFonts w:ascii="Arial" w:hAnsi="Arial" w:cs="Arial"/>
              </w:rPr>
            </w:pPr>
          </w:p>
        </w:tc>
        <w:tc>
          <w:tcPr>
            <w:tcW w:w="6804" w:type="dxa"/>
            <w:gridSpan w:val="5"/>
            <w:vAlign w:val="center"/>
          </w:tcPr>
          <w:p w:rsidR="00F20AB1" w:rsidRPr="0028051B" w:rsidRDefault="00F20AB1" w:rsidP="0028051B">
            <w:pPr>
              <w:jc w:val="center"/>
              <w:rPr>
                <w:rFonts w:ascii="Arial" w:hAnsi="Arial" w:cs="Arial"/>
                <w:sz w:val="20"/>
                <w:szCs w:val="20"/>
              </w:rPr>
            </w:pPr>
          </w:p>
        </w:tc>
      </w:tr>
      <w:tr w:rsidR="004E4FBA" w:rsidTr="00A4362B">
        <w:trPr>
          <w:trHeight w:val="311"/>
        </w:trPr>
        <w:tc>
          <w:tcPr>
            <w:tcW w:w="7230" w:type="dxa"/>
            <w:gridSpan w:val="4"/>
            <w:shd w:val="clear" w:color="auto" w:fill="D9D9D9"/>
            <w:vAlign w:val="center"/>
          </w:tcPr>
          <w:p w:rsidR="004E4FBA" w:rsidRPr="00BA1930" w:rsidRDefault="004E4FBA" w:rsidP="00BA1930">
            <w:pPr>
              <w:jc w:val="right"/>
              <w:rPr>
                <w:rFonts w:ascii="Arial" w:hAnsi="Arial" w:cs="Arial"/>
                <w:sz w:val="20"/>
                <w:szCs w:val="20"/>
              </w:rPr>
            </w:pPr>
            <w:r>
              <w:rPr>
                <w:rFonts w:ascii="Arial" w:hAnsi="Arial" w:cs="Arial"/>
                <w:b/>
                <w:i/>
                <w:sz w:val="20"/>
                <w:szCs w:val="20"/>
              </w:rPr>
              <w:t>Final Risk L</w:t>
            </w:r>
            <w:r w:rsidRPr="003C478F">
              <w:rPr>
                <w:rFonts w:ascii="Arial" w:hAnsi="Arial" w:cs="Arial"/>
                <w:b/>
                <w:i/>
                <w:sz w:val="20"/>
                <w:szCs w:val="20"/>
              </w:rPr>
              <w:t>evel:</w:t>
            </w:r>
            <w:r w:rsidR="00E459B7">
              <w:rPr>
                <w:rFonts w:ascii="Arial" w:hAnsi="Arial" w:cs="Arial"/>
                <w:b/>
                <w:i/>
                <w:sz w:val="20"/>
                <w:szCs w:val="20"/>
              </w:rPr>
              <w:t xml:space="preserve"> </w:t>
            </w:r>
            <w:r>
              <w:rPr>
                <w:rFonts w:ascii="Arial" w:hAnsi="Arial" w:cs="Arial"/>
                <w:b/>
                <w:i/>
                <w:sz w:val="20"/>
                <w:szCs w:val="20"/>
              </w:rPr>
              <w:sym w:font="Wingdings" w:char="F0FC"/>
            </w:r>
          </w:p>
        </w:tc>
        <w:tc>
          <w:tcPr>
            <w:tcW w:w="1559" w:type="dxa"/>
            <w:tcBorders>
              <w:bottom w:val="single" w:sz="4" w:space="0" w:color="auto"/>
            </w:tcBorders>
            <w:shd w:val="clear" w:color="auto" w:fill="00FF00"/>
            <w:vAlign w:val="center"/>
          </w:tcPr>
          <w:p w:rsidR="004E4FBA" w:rsidRPr="0060199C" w:rsidRDefault="0053086C" w:rsidP="004E4FBA">
            <w:pPr>
              <w:jc w:val="center"/>
              <w:rPr>
                <w:rFonts w:ascii="Arial" w:hAnsi="Arial" w:cs="Arial"/>
                <w:b/>
                <w:i/>
                <w:sz w:val="20"/>
                <w:szCs w:val="20"/>
              </w:rPr>
            </w:pPr>
            <w:r>
              <w:rPr>
                <w:rFonts w:ascii="Arial" w:hAnsi="Arial" w:cs="Arial"/>
                <w:b/>
                <w:i/>
                <w:sz w:val="20"/>
                <w:szCs w:val="20"/>
              </w:rPr>
              <w:t>Low</w:t>
            </w:r>
            <w:r w:rsidR="00BF7CA9">
              <w:rPr>
                <w:rFonts w:ascii="Arial" w:hAnsi="Arial" w:cs="Arial"/>
                <w:b/>
                <w:i/>
                <w:sz w:val="20"/>
                <w:szCs w:val="20"/>
              </w:rPr>
              <w:t xml:space="preserve"> </w:t>
            </w:r>
            <w:r w:rsidR="00BF7CA9">
              <w:rPr>
                <w:rFonts w:ascii="Arial" w:hAnsi="Arial" w:cs="Arial"/>
                <w:b/>
                <w:i/>
                <w:sz w:val="20"/>
                <w:szCs w:val="20"/>
              </w:rPr>
              <w:sym w:font="Wingdings" w:char="F0FC"/>
            </w:r>
          </w:p>
        </w:tc>
        <w:tc>
          <w:tcPr>
            <w:tcW w:w="1701" w:type="dxa"/>
            <w:shd w:val="clear" w:color="auto" w:fill="FFFF00"/>
            <w:vAlign w:val="center"/>
          </w:tcPr>
          <w:p w:rsidR="004E4FBA" w:rsidRDefault="004E4FBA" w:rsidP="00BA1930">
            <w:pPr>
              <w:jc w:val="center"/>
              <w:rPr>
                <w:rFonts w:ascii="Arial" w:hAnsi="Arial" w:cs="Arial"/>
                <w:b/>
                <w:i/>
                <w:sz w:val="20"/>
                <w:szCs w:val="20"/>
              </w:rPr>
            </w:pPr>
            <w:r>
              <w:rPr>
                <w:rFonts w:ascii="Arial" w:hAnsi="Arial" w:cs="Arial"/>
                <w:b/>
                <w:i/>
                <w:sz w:val="20"/>
                <w:szCs w:val="20"/>
              </w:rPr>
              <w:t>Medium</w:t>
            </w:r>
          </w:p>
        </w:tc>
        <w:tc>
          <w:tcPr>
            <w:tcW w:w="1559" w:type="dxa"/>
            <w:gridSpan w:val="2"/>
            <w:shd w:val="clear" w:color="auto" w:fill="FFC000"/>
            <w:vAlign w:val="center"/>
          </w:tcPr>
          <w:p w:rsidR="004E4FBA" w:rsidRDefault="004E4FBA" w:rsidP="00BA1930">
            <w:pPr>
              <w:jc w:val="center"/>
              <w:rPr>
                <w:rFonts w:ascii="Arial" w:hAnsi="Arial" w:cs="Arial"/>
                <w:b/>
                <w:i/>
                <w:sz w:val="20"/>
                <w:szCs w:val="20"/>
              </w:rPr>
            </w:pPr>
            <w:r>
              <w:rPr>
                <w:rFonts w:ascii="Arial" w:hAnsi="Arial" w:cs="Arial"/>
                <w:b/>
                <w:i/>
                <w:sz w:val="20"/>
                <w:szCs w:val="20"/>
              </w:rPr>
              <w:t>High</w:t>
            </w:r>
          </w:p>
        </w:tc>
        <w:tc>
          <w:tcPr>
            <w:tcW w:w="1985" w:type="dxa"/>
            <w:shd w:val="clear" w:color="auto" w:fill="FF0000"/>
            <w:vAlign w:val="center"/>
          </w:tcPr>
          <w:p w:rsidR="004E4FBA" w:rsidRDefault="004E4FBA" w:rsidP="00BA1930">
            <w:pPr>
              <w:jc w:val="center"/>
              <w:rPr>
                <w:rFonts w:ascii="Arial" w:hAnsi="Arial" w:cs="Arial"/>
                <w:b/>
                <w:i/>
                <w:sz w:val="20"/>
                <w:szCs w:val="20"/>
              </w:rPr>
            </w:pPr>
            <w:r>
              <w:rPr>
                <w:rFonts w:ascii="Arial" w:hAnsi="Arial" w:cs="Arial"/>
                <w:b/>
                <w:i/>
                <w:sz w:val="20"/>
                <w:szCs w:val="20"/>
              </w:rPr>
              <w:t>Very High</w:t>
            </w:r>
          </w:p>
        </w:tc>
      </w:tr>
    </w:tbl>
    <w:p w:rsidR="002D278B" w:rsidRDefault="002D278B"/>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09"/>
        <w:gridCol w:w="709"/>
        <w:gridCol w:w="2693"/>
        <w:gridCol w:w="709"/>
        <w:gridCol w:w="709"/>
        <w:gridCol w:w="1842"/>
        <w:gridCol w:w="4395"/>
      </w:tblGrid>
      <w:tr w:rsidR="00E610C0" w:rsidRPr="004E4FBA" w:rsidTr="00A26656">
        <w:trPr>
          <w:trHeight w:val="311"/>
        </w:trPr>
        <w:tc>
          <w:tcPr>
            <w:tcW w:w="2268"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Add to Risk Register?</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Y</w:t>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N</w:t>
            </w:r>
            <w:r w:rsidR="00BF7CA9">
              <w:rPr>
                <w:rFonts w:ascii="Arial" w:hAnsi="Arial" w:cs="Arial"/>
                <w:b/>
                <w:i/>
                <w:sz w:val="20"/>
                <w:szCs w:val="20"/>
              </w:rPr>
              <w:t xml:space="preserve"> </w:t>
            </w:r>
            <w:r w:rsidR="00BF7CA9">
              <w:rPr>
                <w:rFonts w:ascii="Arial" w:hAnsi="Arial" w:cs="Arial"/>
                <w:b/>
                <w:i/>
                <w:sz w:val="20"/>
                <w:szCs w:val="20"/>
              </w:rPr>
              <w:sym w:font="Wingdings" w:char="F0FC"/>
            </w:r>
          </w:p>
        </w:tc>
        <w:tc>
          <w:tcPr>
            <w:tcW w:w="2693" w:type="dxa"/>
            <w:tcBorders>
              <w:bottom w:val="single" w:sz="4" w:space="0" w:color="auto"/>
            </w:tcBorders>
            <w:shd w:val="clear" w:color="auto" w:fill="D9D9D9"/>
            <w:vAlign w:val="center"/>
          </w:tcPr>
          <w:p w:rsidR="00E610C0" w:rsidRPr="004E4FBA" w:rsidRDefault="00E610C0" w:rsidP="00DA003B">
            <w:pPr>
              <w:rPr>
                <w:rFonts w:ascii="Arial" w:hAnsi="Arial" w:cs="Arial"/>
                <w:b/>
                <w:i/>
                <w:sz w:val="20"/>
                <w:szCs w:val="20"/>
              </w:rPr>
            </w:pPr>
            <w:r w:rsidRPr="004E4FBA">
              <w:rPr>
                <w:rFonts w:ascii="Arial" w:hAnsi="Arial" w:cs="Arial"/>
                <w:b/>
                <w:i/>
                <w:sz w:val="20"/>
                <w:szCs w:val="20"/>
              </w:rPr>
              <w:t>Requirement to share Risk Assessment?</w:t>
            </w:r>
            <w:r w:rsidR="00676801">
              <w:rPr>
                <w:rFonts w:ascii="Arial" w:hAnsi="Arial" w:cs="Arial"/>
                <w:b/>
                <w:i/>
                <w:sz w:val="20"/>
                <w:szCs w:val="20"/>
              </w:rPr>
              <w:t xml:space="preserve"> </w:t>
            </w:r>
            <w:r w:rsidR="00676801">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Y</w:t>
            </w:r>
            <w:r w:rsidR="00BF7CA9">
              <w:rPr>
                <w:rFonts w:ascii="Arial" w:hAnsi="Arial" w:cs="Arial"/>
                <w:b/>
                <w:i/>
                <w:sz w:val="20"/>
                <w:szCs w:val="20"/>
              </w:rPr>
              <w:t xml:space="preserve"> </w:t>
            </w:r>
            <w:r w:rsidR="00BF7CA9">
              <w:rPr>
                <w:rFonts w:ascii="Arial" w:hAnsi="Arial" w:cs="Arial"/>
                <w:b/>
                <w:i/>
                <w:sz w:val="20"/>
                <w:szCs w:val="20"/>
              </w:rPr>
              <w:sym w:font="Wingdings" w:char="F0FC"/>
            </w:r>
          </w:p>
        </w:tc>
        <w:tc>
          <w:tcPr>
            <w:tcW w:w="709" w:type="dxa"/>
            <w:tcBorders>
              <w:bottom w:val="single" w:sz="4" w:space="0" w:color="auto"/>
            </w:tcBorders>
            <w:shd w:val="clear" w:color="auto" w:fill="FFFFFF"/>
            <w:vAlign w:val="center"/>
          </w:tcPr>
          <w:p w:rsidR="00E610C0" w:rsidRPr="004E4FBA" w:rsidRDefault="00E610C0" w:rsidP="00DA003B">
            <w:pPr>
              <w:jc w:val="center"/>
              <w:rPr>
                <w:rFonts w:ascii="Arial" w:hAnsi="Arial" w:cs="Arial"/>
                <w:b/>
                <w:i/>
                <w:sz w:val="20"/>
                <w:szCs w:val="20"/>
              </w:rPr>
            </w:pPr>
            <w:r w:rsidRPr="004E4FBA">
              <w:rPr>
                <w:rFonts w:ascii="Arial" w:hAnsi="Arial" w:cs="Arial"/>
                <w:b/>
                <w:i/>
                <w:sz w:val="20"/>
                <w:szCs w:val="20"/>
              </w:rPr>
              <w:t>N</w:t>
            </w:r>
          </w:p>
        </w:tc>
        <w:tc>
          <w:tcPr>
            <w:tcW w:w="1842" w:type="dxa"/>
            <w:tcBorders>
              <w:bottom w:val="single" w:sz="4" w:space="0" w:color="auto"/>
            </w:tcBorders>
            <w:shd w:val="clear" w:color="auto" w:fill="D9D9D9"/>
            <w:vAlign w:val="center"/>
          </w:tcPr>
          <w:p w:rsidR="00E610C0" w:rsidRPr="0053086C" w:rsidRDefault="00E610C0" w:rsidP="00DA003B">
            <w:pPr>
              <w:rPr>
                <w:rFonts w:ascii="Arial" w:hAnsi="Arial" w:cs="Arial"/>
                <w:b/>
                <w:i/>
                <w:sz w:val="20"/>
                <w:szCs w:val="20"/>
              </w:rPr>
            </w:pPr>
            <w:r w:rsidRPr="0053086C">
              <w:rPr>
                <w:rFonts w:ascii="Arial" w:hAnsi="Arial" w:cs="Arial"/>
                <w:b/>
                <w:i/>
                <w:sz w:val="20"/>
                <w:szCs w:val="20"/>
              </w:rPr>
              <w:t>Services / Depts. shared with:</w:t>
            </w:r>
          </w:p>
        </w:tc>
        <w:tc>
          <w:tcPr>
            <w:tcW w:w="4395" w:type="dxa"/>
            <w:tcBorders>
              <w:bottom w:val="single" w:sz="4" w:space="0" w:color="auto"/>
            </w:tcBorders>
            <w:shd w:val="clear" w:color="auto" w:fill="FFFFFF"/>
            <w:vAlign w:val="center"/>
          </w:tcPr>
          <w:p w:rsidR="00E610C0" w:rsidRPr="004E4FBA" w:rsidRDefault="00254850" w:rsidP="00DA003B">
            <w:pPr>
              <w:rPr>
                <w:rFonts w:ascii="Arial" w:hAnsi="Arial" w:cs="Arial"/>
                <w:sz w:val="20"/>
                <w:szCs w:val="20"/>
              </w:rPr>
            </w:pPr>
            <w:r>
              <w:rPr>
                <w:rFonts w:ascii="Arial" w:hAnsi="Arial" w:cs="Arial"/>
                <w:sz w:val="20"/>
                <w:szCs w:val="20"/>
              </w:rPr>
              <w:t>All Staff (including Medical)</w:t>
            </w:r>
          </w:p>
        </w:tc>
      </w:tr>
    </w:tbl>
    <w:p w:rsidR="002D278B" w:rsidRDefault="002D27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3118"/>
        <w:gridCol w:w="3686"/>
      </w:tblGrid>
      <w:tr w:rsidR="004E4FBA" w:rsidRPr="00E24D2A" w:rsidTr="008F4551">
        <w:trPr>
          <w:trHeight w:val="296"/>
        </w:trPr>
        <w:tc>
          <w:tcPr>
            <w:tcW w:w="7230" w:type="dxa"/>
            <w:shd w:val="clear" w:color="auto" w:fill="D9D9D9"/>
          </w:tcPr>
          <w:p w:rsidR="004E4FBA" w:rsidRPr="009D5E9E" w:rsidRDefault="004E4FBA" w:rsidP="004E4FBA">
            <w:pPr>
              <w:jc w:val="center"/>
              <w:rPr>
                <w:rFonts w:ascii="Arial" w:hAnsi="Arial" w:cs="Arial"/>
                <w:b/>
                <w:i/>
                <w:sz w:val="20"/>
                <w:szCs w:val="20"/>
              </w:rPr>
            </w:pPr>
            <w:r w:rsidRPr="009D5E9E">
              <w:rPr>
                <w:rFonts w:ascii="Arial" w:hAnsi="Arial" w:cs="Arial"/>
                <w:b/>
                <w:i/>
                <w:sz w:val="20"/>
                <w:szCs w:val="20"/>
              </w:rPr>
              <w:t>Assessed by</w:t>
            </w:r>
            <w:r w:rsidR="009B496F">
              <w:rPr>
                <w:rFonts w:ascii="Arial" w:hAnsi="Arial" w:cs="Arial"/>
                <w:b/>
                <w:i/>
                <w:sz w:val="20"/>
                <w:szCs w:val="20"/>
              </w:rPr>
              <w:t xml:space="preserve"> / Job Title</w:t>
            </w:r>
            <w:r>
              <w:rPr>
                <w:rFonts w:ascii="Arial" w:hAnsi="Arial" w:cs="Arial"/>
                <w:b/>
                <w:i/>
                <w:sz w:val="20"/>
                <w:szCs w:val="20"/>
              </w:rPr>
              <w:t>:</w:t>
            </w:r>
          </w:p>
        </w:tc>
        <w:tc>
          <w:tcPr>
            <w:tcW w:w="3118"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Date:</w:t>
            </w:r>
          </w:p>
        </w:tc>
        <w:tc>
          <w:tcPr>
            <w:tcW w:w="3686" w:type="dxa"/>
            <w:shd w:val="clear" w:color="auto" w:fill="D9D9D9"/>
          </w:tcPr>
          <w:p w:rsidR="004E4FBA" w:rsidRPr="00E24D2A" w:rsidRDefault="004E4FBA" w:rsidP="004E4FBA">
            <w:pPr>
              <w:jc w:val="center"/>
              <w:rPr>
                <w:rFonts w:ascii="Arial" w:hAnsi="Arial" w:cs="Arial"/>
                <w:b/>
                <w:i/>
                <w:sz w:val="20"/>
                <w:szCs w:val="20"/>
              </w:rPr>
            </w:pPr>
            <w:r>
              <w:rPr>
                <w:rFonts w:ascii="Arial" w:hAnsi="Arial" w:cs="Arial"/>
                <w:b/>
                <w:i/>
                <w:sz w:val="20"/>
                <w:szCs w:val="20"/>
              </w:rPr>
              <w:t>Review Date:</w:t>
            </w:r>
          </w:p>
        </w:tc>
      </w:tr>
      <w:tr w:rsidR="004E4FBA" w:rsidRPr="0086132E" w:rsidTr="008F4551">
        <w:trPr>
          <w:trHeight w:val="523"/>
        </w:trPr>
        <w:tc>
          <w:tcPr>
            <w:tcW w:w="7230" w:type="dxa"/>
            <w:vAlign w:val="center"/>
          </w:tcPr>
          <w:p w:rsidR="004E4FBA" w:rsidRPr="0086132E" w:rsidRDefault="008F4551" w:rsidP="0028051B">
            <w:pPr>
              <w:jc w:val="center"/>
              <w:rPr>
                <w:rFonts w:ascii="Arial" w:hAnsi="Arial" w:cs="Arial"/>
                <w:sz w:val="20"/>
                <w:szCs w:val="20"/>
              </w:rPr>
            </w:pPr>
            <w:r>
              <w:rPr>
                <w:rFonts w:ascii="Arial" w:hAnsi="Arial" w:cs="Arial"/>
                <w:sz w:val="20"/>
                <w:szCs w:val="20"/>
              </w:rPr>
              <w:t>Exemplar Assessment, Health &amp; Safety Department</w:t>
            </w:r>
          </w:p>
        </w:tc>
        <w:tc>
          <w:tcPr>
            <w:tcW w:w="3118" w:type="dxa"/>
            <w:vAlign w:val="center"/>
          </w:tcPr>
          <w:p w:rsidR="004E4FBA" w:rsidRPr="0086132E" w:rsidRDefault="008F4551" w:rsidP="0028051B">
            <w:pPr>
              <w:jc w:val="center"/>
              <w:rPr>
                <w:rFonts w:ascii="Arial" w:hAnsi="Arial" w:cs="Arial"/>
                <w:sz w:val="20"/>
                <w:szCs w:val="20"/>
              </w:rPr>
            </w:pPr>
            <w:r>
              <w:rPr>
                <w:rFonts w:ascii="Arial" w:hAnsi="Arial" w:cs="Arial"/>
                <w:sz w:val="20"/>
                <w:szCs w:val="20"/>
              </w:rPr>
              <w:t>10/01/2019</w:t>
            </w:r>
          </w:p>
        </w:tc>
        <w:tc>
          <w:tcPr>
            <w:tcW w:w="3686" w:type="dxa"/>
            <w:vAlign w:val="center"/>
          </w:tcPr>
          <w:p w:rsidR="004E4FBA" w:rsidRPr="0086132E" w:rsidRDefault="004E4FBA" w:rsidP="0028051B">
            <w:pPr>
              <w:jc w:val="center"/>
              <w:rPr>
                <w:rFonts w:ascii="Arial" w:hAnsi="Arial" w:cs="Arial"/>
                <w:sz w:val="20"/>
                <w:szCs w:val="20"/>
              </w:rPr>
            </w:pPr>
          </w:p>
        </w:tc>
      </w:tr>
    </w:tbl>
    <w:p w:rsidR="00F20AB1" w:rsidRDefault="00F20AB1"/>
    <w:sectPr w:rsidR="00F20AB1" w:rsidSect="00F20AB1">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51" w:rsidRDefault="008F4551" w:rsidP="002D278B">
      <w:r>
        <w:separator/>
      </w:r>
    </w:p>
  </w:endnote>
  <w:endnote w:type="continuationSeparator" w:id="0">
    <w:p w:rsidR="008F4551" w:rsidRDefault="008F4551" w:rsidP="002D2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Lt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51" w:rsidRDefault="008F4551">
    <w:pPr>
      <w:pStyle w:val="Footer"/>
      <w:jc w:val="center"/>
    </w:pPr>
    <w:r w:rsidRPr="002D278B">
      <w:rPr>
        <w:rFonts w:ascii="Arial" w:hAnsi="Arial" w:cs="Arial"/>
        <w:sz w:val="20"/>
        <w:szCs w:val="20"/>
      </w:rPr>
      <w:t xml:space="preserve">Page </w:t>
    </w:r>
    <w:r w:rsidR="00C0596E" w:rsidRPr="002D278B">
      <w:rPr>
        <w:rFonts w:ascii="Arial" w:hAnsi="Arial" w:cs="Arial"/>
        <w:sz w:val="20"/>
        <w:szCs w:val="20"/>
      </w:rPr>
      <w:fldChar w:fldCharType="begin"/>
    </w:r>
    <w:r w:rsidRPr="002D278B">
      <w:rPr>
        <w:rFonts w:ascii="Arial" w:hAnsi="Arial" w:cs="Arial"/>
        <w:sz w:val="20"/>
        <w:szCs w:val="20"/>
      </w:rPr>
      <w:instrText xml:space="preserve"> PAGE </w:instrText>
    </w:r>
    <w:r w:rsidR="00C0596E" w:rsidRPr="002D278B">
      <w:rPr>
        <w:rFonts w:ascii="Arial" w:hAnsi="Arial" w:cs="Arial"/>
        <w:sz w:val="20"/>
        <w:szCs w:val="20"/>
      </w:rPr>
      <w:fldChar w:fldCharType="separate"/>
    </w:r>
    <w:r w:rsidR="001B11D8">
      <w:rPr>
        <w:rFonts w:ascii="Arial" w:hAnsi="Arial" w:cs="Arial"/>
        <w:noProof/>
        <w:sz w:val="20"/>
        <w:szCs w:val="20"/>
      </w:rPr>
      <w:t>1</w:t>
    </w:r>
    <w:r w:rsidR="00C0596E" w:rsidRPr="002D278B">
      <w:rPr>
        <w:rFonts w:ascii="Arial" w:hAnsi="Arial" w:cs="Arial"/>
        <w:sz w:val="20"/>
        <w:szCs w:val="20"/>
      </w:rPr>
      <w:fldChar w:fldCharType="end"/>
    </w:r>
    <w:r w:rsidRPr="002D278B">
      <w:rPr>
        <w:rFonts w:ascii="Arial" w:hAnsi="Arial" w:cs="Arial"/>
        <w:sz w:val="20"/>
        <w:szCs w:val="20"/>
      </w:rPr>
      <w:t xml:space="preserve"> of </w:t>
    </w:r>
    <w:r w:rsidR="00C0596E" w:rsidRPr="002D278B">
      <w:rPr>
        <w:rFonts w:ascii="Arial" w:hAnsi="Arial" w:cs="Arial"/>
        <w:sz w:val="20"/>
        <w:szCs w:val="20"/>
      </w:rPr>
      <w:fldChar w:fldCharType="begin"/>
    </w:r>
    <w:r w:rsidRPr="002D278B">
      <w:rPr>
        <w:rFonts w:ascii="Arial" w:hAnsi="Arial" w:cs="Arial"/>
        <w:sz w:val="20"/>
        <w:szCs w:val="20"/>
      </w:rPr>
      <w:instrText xml:space="preserve"> NUMPAGES  </w:instrText>
    </w:r>
    <w:r w:rsidR="00C0596E" w:rsidRPr="002D278B">
      <w:rPr>
        <w:rFonts w:ascii="Arial" w:hAnsi="Arial" w:cs="Arial"/>
        <w:sz w:val="20"/>
        <w:szCs w:val="20"/>
      </w:rPr>
      <w:fldChar w:fldCharType="separate"/>
    </w:r>
    <w:r w:rsidR="001B11D8">
      <w:rPr>
        <w:rFonts w:ascii="Arial" w:hAnsi="Arial" w:cs="Arial"/>
        <w:noProof/>
        <w:sz w:val="20"/>
        <w:szCs w:val="20"/>
      </w:rPr>
      <w:t>3</w:t>
    </w:r>
    <w:r w:rsidR="00C0596E" w:rsidRPr="002D278B">
      <w:rPr>
        <w:rFonts w:ascii="Arial" w:hAnsi="Arial" w:cs="Arial"/>
        <w:sz w:val="20"/>
        <w:szCs w:val="20"/>
      </w:rPr>
      <w:fldChar w:fldCharType="end"/>
    </w:r>
  </w:p>
  <w:p w:rsidR="008F4551" w:rsidRPr="002D278B" w:rsidRDefault="008F4551">
    <w:pPr>
      <w:pStyle w:val="Footer"/>
      <w:rPr>
        <w:rFonts w:ascii="Arial" w:hAnsi="Arial" w:cs="Arial"/>
        <w:sz w:val="20"/>
        <w:szCs w:val="20"/>
      </w:rPr>
    </w:pPr>
    <w:r w:rsidRPr="002D278B">
      <w:rPr>
        <w:rFonts w:ascii="Arial" w:hAnsi="Arial" w:cs="Arial"/>
        <w:sz w:val="20"/>
        <w:szCs w:val="20"/>
      </w:rPr>
      <w:t xml:space="preserve">V.1 </w:t>
    </w:r>
    <w:r>
      <w:rPr>
        <w:rFonts w:ascii="Arial" w:hAnsi="Arial" w:cs="Arial"/>
        <w:sz w:val="20"/>
        <w:szCs w:val="20"/>
      </w:rPr>
      <w:t xml:space="preserve">- </w:t>
    </w:r>
    <w:r w:rsidRPr="002D278B">
      <w:rPr>
        <w:rFonts w:ascii="Arial" w:hAnsi="Arial" w:cs="Arial"/>
        <w:sz w:val="20"/>
        <w:szCs w:val="20"/>
      </w:rPr>
      <w:t>June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51" w:rsidRDefault="008F4551" w:rsidP="002D278B">
      <w:r>
        <w:separator/>
      </w:r>
    </w:p>
  </w:footnote>
  <w:footnote w:type="continuationSeparator" w:id="0">
    <w:p w:rsidR="008F4551" w:rsidRDefault="008F4551" w:rsidP="002D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51" w:rsidRDefault="008F4551" w:rsidP="002D278B">
    <w:pPr>
      <w:framePr w:hSpace="180" w:wrap="notBeside" w:vAnchor="page" w:hAnchor="page" w:x="14011" w:y="301" w:anchorLock="1"/>
      <w:rPr>
        <w:noProof/>
        <w:sz w:val="20"/>
      </w:rPr>
    </w:pPr>
    <w:r>
      <w:rPr>
        <w:noProof/>
        <w:sz w:val="20"/>
      </w:rPr>
      <w:drawing>
        <wp:inline distT="0" distB="0" distL="0" distR="0">
          <wp:extent cx="819150" cy="590550"/>
          <wp:effectExtent l="0" t="0" r="0" b="0"/>
          <wp:docPr id="1" name="Picture 1"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amp;C_ 2_colou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p w:rsidR="008F4551" w:rsidRPr="00656CD2" w:rsidRDefault="008F4551" w:rsidP="002D278B">
    <w:pPr>
      <w:pStyle w:val="Header"/>
      <w:rPr>
        <w:rFonts w:ascii="Arial" w:hAnsi="Arial" w:cs="Arial"/>
        <w:i/>
        <w:sz w:val="28"/>
        <w:szCs w:val="28"/>
      </w:rPr>
    </w:pPr>
    <w:r w:rsidRPr="00656CD2">
      <w:rPr>
        <w:rFonts w:ascii="Arial" w:hAnsi="Arial" w:cs="Arial"/>
        <w:i/>
        <w:sz w:val="28"/>
        <w:szCs w:val="28"/>
      </w:rPr>
      <w:t>General Risk Assessment Form</w:t>
    </w:r>
    <w:r>
      <w:rPr>
        <w:rFonts w:ascii="Arial" w:hAnsi="Arial" w:cs="Arial"/>
        <w:i/>
        <w:sz w:val="28"/>
        <w:szCs w:val="28"/>
      </w:rPr>
      <w:t xml:space="preserve"> – Safe Handling, Use &amp; Disposal of Sharps</w:t>
    </w:r>
  </w:p>
  <w:p w:rsidR="008F4551" w:rsidRDefault="008F4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C52"/>
    <w:multiLevelType w:val="hybridMultilevel"/>
    <w:tmpl w:val="C0DC6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573960"/>
    <w:multiLevelType w:val="hybridMultilevel"/>
    <w:tmpl w:val="695A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AB60C9"/>
    <w:multiLevelType w:val="hybridMultilevel"/>
    <w:tmpl w:val="AF40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20AB1"/>
    <w:rsid w:val="000063A2"/>
    <w:rsid w:val="000B7876"/>
    <w:rsid w:val="00145719"/>
    <w:rsid w:val="00157E61"/>
    <w:rsid w:val="00197E01"/>
    <w:rsid w:val="001A7094"/>
    <w:rsid w:val="001B11D8"/>
    <w:rsid w:val="001B14F4"/>
    <w:rsid w:val="001B4A10"/>
    <w:rsid w:val="001F4ADD"/>
    <w:rsid w:val="00201252"/>
    <w:rsid w:val="0022532E"/>
    <w:rsid w:val="00254850"/>
    <w:rsid w:val="0028051B"/>
    <w:rsid w:val="00283F49"/>
    <w:rsid w:val="00286A5E"/>
    <w:rsid w:val="002D278B"/>
    <w:rsid w:val="002F663B"/>
    <w:rsid w:val="0036247F"/>
    <w:rsid w:val="004E4FBA"/>
    <w:rsid w:val="0053086C"/>
    <w:rsid w:val="00550BA4"/>
    <w:rsid w:val="005939B9"/>
    <w:rsid w:val="005A357E"/>
    <w:rsid w:val="00656CD2"/>
    <w:rsid w:val="00667990"/>
    <w:rsid w:val="00676801"/>
    <w:rsid w:val="006D78BA"/>
    <w:rsid w:val="007A32D6"/>
    <w:rsid w:val="007D3EA0"/>
    <w:rsid w:val="00805D6C"/>
    <w:rsid w:val="00837C9B"/>
    <w:rsid w:val="0089041E"/>
    <w:rsid w:val="008D41D6"/>
    <w:rsid w:val="008F4551"/>
    <w:rsid w:val="00956287"/>
    <w:rsid w:val="009B496F"/>
    <w:rsid w:val="00A13AF2"/>
    <w:rsid w:val="00A26656"/>
    <w:rsid w:val="00A4362B"/>
    <w:rsid w:val="00AA2898"/>
    <w:rsid w:val="00B8720D"/>
    <w:rsid w:val="00BA1930"/>
    <w:rsid w:val="00BD0604"/>
    <w:rsid w:val="00BE6AD8"/>
    <w:rsid w:val="00BF7CA9"/>
    <w:rsid w:val="00C003CB"/>
    <w:rsid w:val="00C0596E"/>
    <w:rsid w:val="00C57901"/>
    <w:rsid w:val="00C76B00"/>
    <w:rsid w:val="00CE480B"/>
    <w:rsid w:val="00D23C4C"/>
    <w:rsid w:val="00DA003B"/>
    <w:rsid w:val="00E459B7"/>
    <w:rsid w:val="00E610C0"/>
    <w:rsid w:val="00E86897"/>
    <w:rsid w:val="00E91B77"/>
    <w:rsid w:val="00EB2ECE"/>
    <w:rsid w:val="00F07718"/>
    <w:rsid w:val="00F20AB1"/>
    <w:rsid w:val="00F46C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B1"/>
    <w:rPr>
      <w:rFonts w:ascii="Times New Roman" w:eastAsia="Times New Roman" w:hAnsi="Times New Roman"/>
      <w:sz w:val="24"/>
      <w:szCs w:val="24"/>
    </w:rPr>
  </w:style>
  <w:style w:type="paragraph" w:styleId="Heading2">
    <w:name w:val="heading 2"/>
    <w:basedOn w:val="Normal"/>
    <w:next w:val="Normal"/>
    <w:link w:val="Heading2Char"/>
    <w:qFormat/>
    <w:rsid w:val="00F20AB1"/>
    <w:pPr>
      <w:keepNext/>
      <w:outlineLvl w:val="1"/>
    </w:pPr>
    <w:rPr>
      <w:rFonts w:ascii="Futura Lt BT" w:hAnsi="Futura Lt BT"/>
      <w:b/>
      <w:sz w:val="22"/>
      <w:szCs w:val="20"/>
      <w:lang w:val="en-US" w:eastAsia="en-US"/>
    </w:rPr>
  </w:style>
  <w:style w:type="paragraph" w:styleId="Heading3">
    <w:name w:val="heading 3"/>
    <w:basedOn w:val="Normal"/>
    <w:next w:val="Normal"/>
    <w:link w:val="Heading3Char"/>
    <w:qFormat/>
    <w:rsid w:val="00F20AB1"/>
    <w:pPr>
      <w:keepNext/>
      <w:jc w:val="center"/>
      <w:outlineLvl w:val="2"/>
    </w:pPr>
    <w:rPr>
      <w:rFonts w:ascii="Arial" w:hAnsi="Arial"/>
      <w:b/>
      <w:sz w:val="20"/>
      <w:lang w:eastAsia="en-US"/>
    </w:rPr>
  </w:style>
  <w:style w:type="paragraph" w:styleId="Heading4">
    <w:name w:val="heading 4"/>
    <w:basedOn w:val="Normal"/>
    <w:next w:val="Normal"/>
    <w:link w:val="Heading4Char"/>
    <w:qFormat/>
    <w:rsid w:val="00F20AB1"/>
    <w:pPr>
      <w:keepNext/>
      <w:jc w:val="right"/>
      <w:outlineLvl w:val="3"/>
    </w:pPr>
    <w:rPr>
      <w:rFonts w:ascii="Arial" w:hAnsi="Arial"/>
      <w:b/>
      <w:sz w:val="20"/>
      <w:lang w:eastAsia="en-US"/>
    </w:rPr>
  </w:style>
  <w:style w:type="paragraph" w:styleId="Heading7">
    <w:name w:val="heading 7"/>
    <w:basedOn w:val="Normal"/>
    <w:next w:val="Normal"/>
    <w:link w:val="Heading7Char"/>
    <w:qFormat/>
    <w:rsid w:val="00F20AB1"/>
    <w:pPr>
      <w:keepNext/>
      <w:outlineLvl w:val="6"/>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AB1"/>
    <w:rPr>
      <w:rFonts w:ascii="Futura Lt BT" w:eastAsia="Times New Roman" w:hAnsi="Futura Lt BT" w:cs="Times New Roman"/>
      <w:b/>
      <w:szCs w:val="20"/>
      <w:lang w:val="en-US"/>
    </w:rPr>
  </w:style>
  <w:style w:type="character" w:customStyle="1" w:styleId="Heading3Char">
    <w:name w:val="Heading 3 Char"/>
    <w:basedOn w:val="DefaultParagraphFont"/>
    <w:link w:val="Heading3"/>
    <w:rsid w:val="00F20AB1"/>
    <w:rPr>
      <w:rFonts w:ascii="Arial" w:eastAsia="Times New Roman" w:hAnsi="Arial" w:cs="Times New Roman"/>
      <w:b/>
      <w:sz w:val="20"/>
      <w:szCs w:val="24"/>
    </w:rPr>
  </w:style>
  <w:style w:type="character" w:customStyle="1" w:styleId="Heading4Char">
    <w:name w:val="Heading 4 Char"/>
    <w:basedOn w:val="DefaultParagraphFont"/>
    <w:link w:val="Heading4"/>
    <w:rsid w:val="00F20AB1"/>
    <w:rPr>
      <w:rFonts w:ascii="Arial" w:eastAsia="Times New Roman" w:hAnsi="Arial" w:cs="Times New Roman"/>
      <w:b/>
      <w:sz w:val="20"/>
      <w:szCs w:val="24"/>
    </w:rPr>
  </w:style>
  <w:style w:type="character" w:customStyle="1" w:styleId="Heading7Char">
    <w:name w:val="Heading 7 Char"/>
    <w:basedOn w:val="DefaultParagraphFont"/>
    <w:link w:val="Heading7"/>
    <w:rsid w:val="00F20AB1"/>
    <w:rPr>
      <w:rFonts w:ascii="Arial" w:eastAsia="Times New Roman" w:hAnsi="Arial" w:cs="Times New Roman"/>
      <w:b/>
      <w:sz w:val="24"/>
      <w:szCs w:val="24"/>
    </w:rPr>
  </w:style>
  <w:style w:type="paragraph" w:styleId="Header">
    <w:name w:val="header"/>
    <w:basedOn w:val="Normal"/>
    <w:link w:val="HeaderChar"/>
    <w:uiPriority w:val="99"/>
    <w:unhideWhenUsed/>
    <w:rsid w:val="002D278B"/>
    <w:pPr>
      <w:tabs>
        <w:tab w:val="center" w:pos="4513"/>
        <w:tab w:val="right" w:pos="9026"/>
      </w:tabs>
    </w:pPr>
  </w:style>
  <w:style w:type="character" w:customStyle="1" w:styleId="HeaderChar">
    <w:name w:val="Header Char"/>
    <w:basedOn w:val="DefaultParagraphFont"/>
    <w:link w:val="Header"/>
    <w:uiPriority w:val="99"/>
    <w:rsid w:val="002D278B"/>
    <w:rPr>
      <w:rFonts w:ascii="Times New Roman" w:eastAsia="Times New Roman" w:hAnsi="Times New Roman"/>
      <w:sz w:val="24"/>
      <w:szCs w:val="24"/>
    </w:rPr>
  </w:style>
  <w:style w:type="paragraph" w:styleId="Footer">
    <w:name w:val="footer"/>
    <w:basedOn w:val="Normal"/>
    <w:link w:val="FooterChar"/>
    <w:uiPriority w:val="99"/>
    <w:unhideWhenUsed/>
    <w:rsid w:val="002D278B"/>
    <w:pPr>
      <w:tabs>
        <w:tab w:val="center" w:pos="4513"/>
        <w:tab w:val="right" w:pos="9026"/>
      </w:tabs>
    </w:pPr>
  </w:style>
  <w:style w:type="character" w:customStyle="1" w:styleId="FooterChar">
    <w:name w:val="Footer Char"/>
    <w:basedOn w:val="DefaultParagraphFont"/>
    <w:link w:val="Footer"/>
    <w:uiPriority w:val="99"/>
    <w:rsid w:val="002D278B"/>
    <w:rPr>
      <w:rFonts w:ascii="Times New Roman" w:eastAsia="Times New Roman" w:hAnsi="Times New Roman"/>
      <w:sz w:val="24"/>
      <w:szCs w:val="24"/>
    </w:rPr>
  </w:style>
  <w:style w:type="paragraph" w:styleId="ListParagraph">
    <w:name w:val="List Paragraph"/>
    <w:basedOn w:val="Normal"/>
    <w:uiPriority w:val="34"/>
    <w:qFormat/>
    <w:rsid w:val="00157E61"/>
    <w:pPr>
      <w:ind w:left="720"/>
    </w:pPr>
  </w:style>
  <w:style w:type="paragraph" w:styleId="BalloonText">
    <w:name w:val="Balloon Text"/>
    <w:basedOn w:val="Normal"/>
    <w:link w:val="BalloonTextChar"/>
    <w:uiPriority w:val="99"/>
    <w:semiHidden/>
    <w:unhideWhenUsed/>
    <w:rsid w:val="00254850"/>
    <w:rPr>
      <w:rFonts w:ascii="Tahoma" w:hAnsi="Tahoma" w:cs="Tahoma"/>
      <w:sz w:val="16"/>
      <w:szCs w:val="16"/>
    </w:rPr>
  </w:style>
  <w:style w:type="character" w:customStyle="1" w:styleId="BalloonTextChar">
    <w:name w:val="Balloon Text Char"/>
    <w:basedOn w:val="DefaultParagraphFont"/>
    <w:link w:val="BalloonText"/>
    <w:uiPriority w:val="99"/>
    <w:semiHidden/>
    <w:rsid w:val="002548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B1"/>
    <w:rPr>
      <w:rFonts w:ascii="Times New Roman" w:eastAsia="Times New Roman" w:hAnsi="Times New Roman"/>
      <w:sz w:val="24"/>
      <w:szCs w:val="24"/>
    </w:rPr>
  </w:style>
  <w:style w:type="paragraph" w:styleId="Heading2">
    <w:name w:val="heading 2"/>
    <w:basedOn w:val="Normal"/>
    <w:next w:val="Normal"/>
    <w:link w:val="Heading2Char"/>
    <w:qFormat/>
    <w:rsid w:val="00F20AB1"/>
    <w:pPr>
      <w:keepNext/>
      <w:outlineLvl w:val="1"/>
    </w:pPr>
    <w:rPr>
      <w:rFonts w:ascii="Futura Lt BT" w:hAnsi="Futura Lt BT"/>
      <w:b/>
      <w:sz w:val="22"/>
      <w:szCs w:val="20"/>
      <w:lang w:val="en-US" w:eastAsia="en-US"/>
    </w:rPr>
  </w:style>
  <w:style w:type="paragraph" w:styleId="Heading3">
    <w:name w:val="heading 3"/>
    <w:basedOn w:val="Normal"/>
    <w:next w:val="Normal"/>
    <w:link w:val="Heading3Char"/>
    <w:qFormat/>
    <w:rsid w:val="00F20AB1"/>
    <w:pPr>
      <w:keepNext/>
      <w:jc w:val="center"/>
      <w:outlineLvl w:val="2"/>
    </w:pPr>
    <w:rPr>
      <w:rFonts w:ascii="Arial" w:hAnsi="Arial"/>
      <w:b/>
      <w:sz w:val="20"/>
      <w:lang w:eastAsia="en-US"/>
    </w:rPr>
  </w:style>
  <w:style w:type="paragraph" w:styleId="Heading4">
    <w:name w:val="heading 4"/>
    <w:basedOn w:val="Normal"/>
    <w:next w:val="Normal"/>
    <w:link w:val="Heading4Char"/>
    <w:qFormat/>
    <w:rsid w:val="00F20AB1"/>
    <w:pPr>
      <w:keepNext/>
      <w:jc w:val="right"/>
      <w:outlineLvl w:val="3"/>
    </w:pPr>
    <w:rPr>
      <w:rFonts w:ascii="Arial" w:hAnsi="Arial"/>
      <w:b/>
      <w:sz w:val="20"/>
      <w:lang w:eastAsia="en-US"/>
    </w:rPr>
  </w:style>
  <w:style w:type="paragraph" w:styleId="Heading7">
    <w:name w:val="heading 7"/>
    <w:basedOn w:val="Normal"/>
    <w:next w:val="Normal"/>
    <w:link w:val="Heading7Char"/>
    <w:qFormat/>
    <w:rsid w:val="00F20AB1"/>
    <w:pPr>
      <w:keepNext/>
      <w:outlineLvl w:val="6"/>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AB1"/>
    <w:rPr>
      <w:rFonts w:ascii="Futura Lt BT" w:eastAsia="Times New Roman" w:hAnsi="Futura Lt BT" w:cs="Times New Roman"/>
      <w:b/>
      <w:szCs w:val="20"/>
      <w:lang w:val="en-US"/>
    </w:rPr>
  </w:style>
  <w:style w:type="character" w:customStyle="1" w:styleId="Heading3Char">
    <w:name w:val="Heading 3 Char"/>
    <w:basedOn w:val="DefaultParagraphFont"/>
    <w:link w:val="Heading3"/>
    <w:rsid w:val="00F20AB1"/>
    <w:rPr>
      <w:rFonts w:ascii="Arial" w:eastAsia="Times New Roman" w:hAnsi="Arial" w:cs="Times New Roman"/>
      <w:b/>
      <w:sz w:val="20"/>
      <w:szCs w:val="24"/>
    </w:rPr>
  </w:style>
  <w:style w:type="character" w:customStyle="1" w:styleId="Heading4Char">
    <w:name w:val="Heading 4 Char"/>
    <w:basedOn w:val="DefaultParagraphFont"/>
    <w:link w:val="Heading4"/>
    <w:rsid w:val="00F20AB1"/>
    <w:rPr>
      <w:rFonts w:ascii="Arial" w:eastAsia="Times New Roman" w:hAnsi="Arial" w:cs="Times New Roman"/>
      <w:b/>
      <w:sz w:val="20"/>
      <w:szCs w:val="24"/>
    </w:rPr>
  </w:style>
  <w:style w:type="character" w:customStyle="1" w:styleId="Heading7Char">
    <w:name w:val="Heading 7 Char"/>
    <w:basedOn w:val="DefaultParagraphFont"/>
    <w:link w:val="Heading7"/>
    <w:rsid w:val="00F20AB1"/>
    <w:rPr>
      <w:rFonts w:ascii="Arial" w:eastAsia="Times New Roman" w:hAnsi="Arial" w:cs="Times New Roman"/>
      <w:b/>
      <w:sz w:val="24"/>
      <w:szCs w:val="24"/>
    </w:rPr>
  </w:style>
  <w:style w:type="paragraph" w:styleId="Header">
    <w:name w:val="header"/>
    <w:basedOn w:val="Normal"/>
    <w:link w:val="HeaderChar"/>
    <w:uiPriority w:val="99"/>
    <w:unhideWhenUsed/>
    <w:rsid w:val="002D278B"/>
    <w:pPr>
      <w:tabs>
        <w:tab w:val="center" w:pos="4513"/>
        <w:tab w:val="right" w:pos="9026"/>
      </w:tabs>
    </w:pPr>
  </w:style>
  <w:style w:type="character" w:customStyle="1" w:styleId="HeaderChar">
    <w:name w:val="Header Char"/>
    <w:basedOn w:val="DefaultParagraphFont"/>
    <w:link w:val="Header"/>
    <w:uiPriority w:val="99"/>
    <w:rsid w:val="002D278B"/>
    <w:rPr>
      <w:rFonts w:ascii="Times New Roman" w:eastAsia="Times New Roman" w:hAnsi="Times New Roman"/>
      <w:sz w:val="24"/>
      <w:szCs w:val="24"/>
    </w:rPr>
  </w:style>
  <w:style w:type="paragraph" w:styleId="Footer">
    <w:name w:val="footer"/>
    <w:basedOn w:val="Normal"/>
    <w:link w:val="FooterChar"/>
    <w:uiPriority w:val="99"/>
    <w:unhideWhenUsed/>
    <w:rsid w:val="002D278B"/>
    <w:pPr>
      <w:tabs>
        <w:tab w:val="center" w:pos="4513"/>
        <w:tab w:val="right" w:pos="9026"/>
      </w:tabs>
    </w:pPr>
  </w:style>
  <w:style w:type="character" w:customStyle="1" w:styleId="FooterChar">
    <w:name w:val="Footer Char"/>
    <w:basedOn w:val="DefaultParagraphFont"/>
    <w:link w:val="Footer"/>
    <w:uiPriority w:val="99"/>
    <w:rsid w:val="002D278B"/>
    <w:rPr>
      <w:rFonts w:ascii="Times New Roman" w:eastAsia="Times New Roman" w:hAnsi="Times New Roman"/>
      <w:sz w:val="24"/>
      <w:szCs w:val="24"/>
    </w:rPr>
  </w:style>
  <w:style w:type="paragraph" w:styleId="ListParagraph">
    <w:name w:val="List Paragraph"/>
    <w:basedOn w:val="Normal"/>
    <w:uiPriority w:val="34"/>
    <w:qFormat/>
    <w:rsid w:val="00157E61"/>
    <w:pPr>
      <w:ind w:left="720"/>
    </w:pPr>
  </w:style>
  <w:style w:type="paragraph" w:styleId="BalloonText">
    <w:name w:val="Balloon Text"/>
    <w:basedOn w:val="Normal"/>
    <w:link w:val="BalloonTextChar"/>
    <w:uiPriority w:val="99"/>
    <w:semiHidden/>
    <w:unhideWhenUsed/>
    <w:rsid w:val="00254850"/>
    <w:rPr>
      <w:rFonts w:ascii="Tahoma" w:hAnsi="Tahoma" w:cs="Tahoma"/>
      <w:sz w:val="16"/>
      <w:szCs w:val="16"/>
    </w:rPr>
  </w:style>
  <w:style w:type="character" w:customStyle="1" w:styleId="BalloonTextChar">
    <w:name w:val="Balloon Text Char"/>
    <w:basedOn w:val="DefaultParagraphFont"/>
    <w:link w:val="BalloonText"/>
    <w:uiPriority w:val="99"/>
    <w:semiHidden/>
    <w:rsid w:val="0025485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8CC7-476A-4F34-9AE8-033C78ED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Activity being Assessed:</vt:lpstr>
    </vt:vector>
  </TitlesOfParts>
  <Company>NHS Greater Glasgow &amp; Clyde</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being Assessed:</dc:title>
  <dc:creator>LYALLCH560</dc:creator>
  <cp:lastModifiedBy>raebuca609</cp:lastModifiedBy>
  <cp:revision>4</cp:revision>
  <dcterms:created xsi:type="dcterms:W3CDTF">2019-01-10T13:29:00Z</dcterms:created>
  <dcterms:modified xsi:type="dcterms:W3CDTF">2019-01-15T09:59:00Z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