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99" w:rsidRDefault="00237499" w:rsidP="00237499">
      <w:pPr>
        <w:pStyle w:val="Subtitle"/>
        <w:rPr>
          <w:rFonts w:ascii="Arial" w:hAnsi="Arial" w:cs="Arial"/>
          <w:bCs w:val="0"/>
          <w:color w:val="7030A0"/>
          <w:sz w:val="24"/>
          <w:szCs w:val="22"/>
        </w:rPr>
      </w:pPr>
    </w:p>
    <w:p w:rsidR="00873DEB" w:rsidRPr="00237499" w:rsidRDefault="003A74DA" w:rsidP="00237499">
      <w:pPr>
        <w:pStyle w:val="Subtitle"/>
        <w:rPr>
          <w:rFonts w:ascii="Arial" w:hAnsi="Arial" w:cs="Arial"/>
          <w:bCs w:val="0"/>
          <w:color w:val="7030A0"/>
          <w:szCs w:val="22"/>
        </w:rPr>
      </w:pPr>
      <w:r w:rsidRPr="003A74DA">
        <w:rPr>
          <w:rFonts w:ascii="Arial" w:hAnsi="Arial" w:cs="Arial"/>
          <w:bCs w:val="0"/>
          <w:noProof/>
          <w:color w:val="7030A0"/>
          <w:sz w:val="24"/>
          <w:szCs w:val="22"/>
          <w:lang w:eastAsia="en-GB"/>
        </w:rPr>
        <w:pict>
          <v:shapetype id="_x0000_t202" coordsize="21600,21600" o:spt="202" path="m,l,21600r21600,l21600,xe">
            <v:stroke joinstyle="miter"/>
            <v:path gradientshapeok="t" o:connecttype="rect"/>
          </v:shapetype>
          <v:shape id="_x0000_s1026" type="#_x0000_t202" style="position:absolute;margin-left:-68.25pt;margin-top:-25.5pt;width:61.55pt;height:60.45pt;z-index:251658240;mso-wrap-style:none" filled="f" stroked="f">
            <v:textbox style="mso-fit-shape-to-text:t">
              <w:txbxContent>
                <w:p w:rsidR="00237499" w:rsidRDefault="004A393C">
                  <w:r>
                    <w:rPr>
                      <w:noProof/>
                      <w:lang w:eastAsia="en-GB"/>
                    </w:rPr>
                    <w:drawing>
                      <wp:inline distT="0" distB="0" distL="0" distR="0">
                        <wp:extent cx="590550" cy="666750"/>
                        <wp:effectExtent l="19050" t="0" r="0" b="0"/>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srcRect/>
                                <a:stretch>
                                  <a:fillRect/>
                                </a:stretch>
                              </pic:blipFill>
                              <pic:spPr bwMode="auto">
                                <a:xfrm>
                                  <a:off x="0" y="0"/>
                                  <a:ext cx="590550" cy="666750"/>
                                </a:xfrm>
                                <a:prstGeom prst="rect">
                                  <a:avLst/>
                                </a:prstGeom>
                                <a:noFill/>
                                <a:ln w="9525">
                                  <a:noFill/>
                                  <a:miter lim="800000"/>
                                  <a:headEnd/>
                                  <a:tailEnd/>
                                </a:ln>
                              </pic:spPr>
                            </pic:pic>
                          </a:graphicData>
                        </a:graphic>
                      </wp:inline>
                    </w:drawing>
                  </w:r>
                </w:p>
              </w:txbxContent>
            </v:textbox>
          </v:shape>
        </w:pict>
      </w:r>
      <w:r w:rsidR="00873DEB" w:rsidRPr="00237499">
        <w:rPr>
          <w:rFonts w:ascii="Arial" w:hAnsi="Arial" w:cs="Arial"/>
          <w:bCs w:val="0"/>
          <w:color w:val="7030A0"/>
          <w:sz w:val="24"/>
          <w:szCs w:val="22"/>
        </w:rPr>
        <w:t>Communications during Organisational Change</w:t>
      </w:r>
    </w:p>
    <w:p w:rsidR="00873DEB" w:rsidRPr="00237499" w:rsidRDefault="00873DEB">
      <w:pPr>
        <w:pStyle w:val="Subtitle"/>
        <w:jc w:val="center"/>
        <w:rPr>
          <w:rFonts w:ascii="Arial" w:hAnsi="Arial" w:cs="Arial"/>
          <w:b w:val="0"/>
          <w:bCs w:val="0"/>
          <w:color w:val="7030A0"/>
          <w:szCs w:val="22"/>
        </w:rPr>
      </w:pPr>
    </w:p>
    <w:p w:rsidR="00873DEB" w:rsidRPr="00237499" w:rsidRDefault="00873DEB">
      <w:pPr>
        <w:pStyle w:val="Subtitle"/>
        <w:rPr>
          <w:rFonts w:ascii="Arial" w:hAnsi="Arial" w:cs="Arial"/>
          <w:b w:val="0"/>
          <w:bCs w:val="0"/>
          <w:color w:val="7030A0"/>
          <w:szCs w:val="22"/>
        </w:rPr>
      </w:pPr>
      <w:r w:rsidRPr="00237499">
        <w:rPr>
          <w:rFonts w:ascii="Arial" w:hAnsi="Arial" w:cs="Arial"/>
          <w:b w:val="0"/>
          <w:bCs w:val="0"/>
          <w:color w:val="7030A0"/>
          <w:szCs w:val="22"/>
        </w:rPr>
        <w:t>In organisation after organisation, poor communication has turned a difficult situation into a crisis. Life changing announcements are made in brief impersonal memos or e mails. When problems are spotted by those leading the change another electronic communication is sent out. Few organisations have channels of communication that are adequate for the demands of change.</w:t>
      </w:r>
    </w:p>
    <w:p w:rsidR="00873DEB" w:rsidRPr="001F7B2A" w:rsidRDefault="00873DEB">
      <w:pPr>
        <w:pStyle w:val="Subtitle"/>
        <w:rPr>
          <w:rFonts w:ascii="Arial" w:hAnsi="Arial" w:cs="Arial"/>
          <w:b w:val="0"/>
          <w:bCs w:val="0"/>
          <w:color w:val="7030A0"/>
          <w:sz w:val="18"/>
          <w:szCs w:val="22"/>
        </w:rPr>
      </w:pPr>
    </w:p>
    <w:p w:rsidR="00873DEB" w:rsidRPr="00237499" w:rsidRDefault="00873DEB">
      <w:pPr>
        <w:pStyle w:val="Subtitle"/>
        <w:rPr>
          <w:rFonts w:ascii="Arial" w:hAnsi="Arial" w:cs="Arial"/>
          <w:b w:val="0"/>
          <w:bCs w:val="0"/>
          <w:color w:val="7030A0"/>
          <w:szCs w:val="22"/>
        </w:rPr>
      </w:pPr>
      <w:r w:rsidRPr="00237499">
        <w:rPr>
          <w:rFonts w:ascii="Arial" w:hAnsi="Arial" w:cs="Arial"/>
          <w:b w:val="0"/>
          <w:bCs w:val="0"/>
          <w:color w:val="7030A0"/>
          <w:szCs w:val="22"/>
        </w:rPr>
        <w:t>The age of technology and instant communication has done as much to decrease effective communication as it has to improve things. In all of the high tech, organisations are missing the high touch.</w:t>
      </w:r>
    </w:p>
    <w:p w:rsidR="00873DEB" w:rsidRPr="001F7B2A" w:rsidRDefault="00873DEB">
      <w:pPr>
        <w:pStyle w:val="Subtitle"/>
        <w:rPr>
          <w:rFonts w:ascii="Arial" w:hAnsi="Arial" w:cs="Arial"/>
          <w:b w:val="0"/>
          <w:bCs w:val="0"/>
          <w:color w:val="7030A0"/>
          <w:sz w:val="18"/>
          <w:szCs w:val="18"/>
        </w:rPr>
      </w:pPr>
      <w:r w:rsidRPr="00237499">
        <w:rPr>
          <w:rFonts w:ascii="Arial" w:hAnsi="Arial" w:cs="Arial"/>
          <w:b w:val="0"/>
          <w:bCs w:val="0"/>
          <w:color w:val="7030A0"/>
          <w:szCs w:val="22"/>
        </w:rPr>
        <w:t>The challenge of creating truly effective communication is complex even when only two people are involved so imagine how much more complex it becomes when people across the organisation and customers and stakeholders also need to be involved and informed of a change.</w:t>
      </w:r>
    </w:p>
    <w:p w:rsidR="00873DEB" w:rsidRPr="001F7B2A" w:rsidRDefault="00873DEB">
      <w:pPr>
        <w:pStyle w:val="Subtitle"/>
        <w:rPr>
          <w:rFonts w:ascii="Arial" w:hAnsi="Arial" w:cs="Arial"/>
          <w:b w:val="0"/>
          <w:bCs w:val="0"/>
          <w:color w:val="7030A0"/>
          <w:sz w:val="18"/>
          <w:szCs w:val="18"/>
        </w:rPr>
      </w:pPr>
    </w:p>
    <w:p w:rsidR="00873DEB" w:rsidRPr="00237499" w:rsidRDefault="00873DEB">
      <w:pPr>
        <w:pStyle w:val="Subtitle"/>
        <w:rPr>
          <w:rFonts w:ascii="Arial" w:hAnsi="Arial" w:cs="Arial"/>
          <w:b w:val="0"/>
          <w:bCs w:val="0"/>
          <w:color w:val="7030A0"/>
          <w:szCs w:val="22"/>
        </w:rPr>
      </w:pPr>
      <w:r w:rsidRPr="00237499">
        <w:rPr>
          <w:rFonts w:ascii="Arial" w:hAnsi="Arial" w:cs="Arial"/>
          <w:b w:val="0"/>
          <w:bCs w:val="0"/>
          <w:color w:val="7030A0"/>
          <w:szCs w:val="22"/>
        </w:rPr>
        <w:t>Here are several approaches to ensure that communication is up to the challenge that comes with significant change.</w:t>
      </w:r>
    </w:p>
    <w:p w:rsidR="00873DEB" w:rsidRPr="001F7B2A" w:rsidRDefault="00873DEB">
      <w:pPr>
        <w:pStyle w:val="Subtitle"/>
        <w:rPr>
          <w:rFonts w:ascii="Arial" w:hAnsi="Arial" w:cs="Arial"/>
          <w:b w:val="0"/>
          <w:bCs w:val="0"/>
          <w:sz w:val="18"/>
          <w:szCs w:val="18"/>
        </w:rPr>
      </w:pPr>
    </w:p>
    <w:p w:rsidR="00873DEB" w:rsidRDefault="00873DEB">
      <w:pPr>
        <w:pStyle w:val="Subtitle"/>
        <w:numPr>
          <w:ilvl w:val="0"/>
          <w:numId w:val="4"/>
        </w:numPr>
        <w:rPr>
          <w:rFonts w:ascii="Arial" w:hAnsi="Arial" w:cs="Arial"/>
          <w:color w:val="31849B" w:themeColor="accent5" w:themeShade="BF"/>
          <w:szCs w:val="22"/>
        </w:rPr>
      </w:pPr>
      <w:r w:rsidRPr="00237499">
        <w:rPr>
          <w:rFonts w:ascii="Arial" w:hAnsi="Arial" w:cs="Arial"/>
          <w:color w:val="31849B" w:themeColor="accent5" w:themeShade="BF"/>
          <w:szCs w:val="22"/>
        </w:rPr>
        <w:t xml:space="preserve">6 </w:t>
      </w:r>
      <w:proofErr w:type="spellStart"/>
      <w:r w:rsidRPr="00237499">
        <w:rPr>
          <w:rFonts w:ascii="Arial" w:hAnsi="Arial" w:cs="Arial"/>
          <w:color w:val="31849B" w:themeColor="accent5" w:themeShade="BF"/>
          <w:szCs w:val="22"/>
        </w:rPr>
        <w:t>x’s</w:t>
      </w:r>
      <w:proofErr w:type="spellEnd"/>
      <w:r w:rsidRPr="00237499">
        <w:rPr>
          <w:rFonts w:ascii="Arial" w:hAnsi="Arial" w:cs="Arial"/>
          <w:color w:val="31849B" w:themeColor="accent5" w:themeShade="BF"/>
          <w:szCs w:val="22"/>
        </w:rPr>
        <w:t xml:space="preserve"> rule</w:t>
      </w:r>
    </w:p>
    <w:p w:rsidR="00237499" w:rsidRPr="001F7B2A" w:rsidRDefault="00237499" w:rsidP="00237499">
      <w:pPr>
        <w:pStyle w:val="Subtitle"/>
        <w:ind w:left="720"/>
        <w:jc w:val="both"/>
        <w:rPr>
          <w:rFonts w:ascii="Arial" w:hAnsi="Arial" w:cs="Arial"/>
          <w:color w:val="31849B" w:themeColor="accent5" w:themeShade="BF"/>
          <w:sz w:val="18"/>
          <w:szCs w:val="22"/>
        </w:rPr>
      </w:pPr>
    </w:p>
    <w:p w:rsidR="00873DEB" w:rsidRPr="00237499" w:rsidRDefault="00873DEB" w:rsidP="00237499">
      <w:pPr>
        <w:pStyle w:val="Subtitle"/>
        <w:ind w:left="720"/>
        <w:jc w:val="both"/>
        <w:rPr>
          <w:rFonts w:ascii="Arial" w:hAnsi="Arial" w:cs="Arial"/>
          <w:b w:val="0"/>
          <w:bCs w:val="0"/>
          <w:color w:val="31849B" w:themeColor="accent5" w:themeShade="BF"/>
          <w:szCs w:val="22"/>
        </w:rPr>
      </w:pPr>
      <w:r w:rsidRPr="00237499">
        <w:rPr>
          <w:rFonts w:ascii="Arial" w:hAnsi="Arial" w:cs="Arial"/>
          <w:b w:val="0"/>
          <w:bCs w:val="0"/>
          <w:color w:val="31849B" w:themeColor="accent5" w:themeShade="BF"/>
          <w:szCs w:val="22"/>
        </w:rPr>
        <w:t xml:space="preserve">People need to hear the same message </w:t>
      </w:r>
      <w:r w:rsidR="00237499">
        <w:rPr>
          <w:rFonts w:ascii="Arial" w:hAnsi="Arial" w:cs="Arial"/>
          <w:b w:val="0"/>
          <w:bCs w:val="0"/>
          <w:color w:val="31849B" w:themeColor="accent5" w:themeShade="BF"/>
          <w:szCs w:val="22"/>
        </w:rPr>
        <w:t>several times</w:t>
      </w:r>
      <w:r w:rsidRPr="00237499">
        <w:rPr>
          <w:rFonts w:ascii="Arial" w:hAnsi="Arial" w:cs="Arial"/>
          <w:b w:val="0"/>
          <w:bCs w:val="0"/>
          <w:color w:val="31849B" w:themeColor="accent5" w:themeShade="BF"/>
          <w:szCs w:val="22"/>
        </w:rPr>
        <w:t xml:space="preserve"> before we begin to pay attention to it. Those leading change must </w:t>
      </w:r>
      <w:r w:rsidR="00237499">
        <w:rPr>
          <w:rFonts w:ascii="Arial" w:hAnsi="Arial" w:cs="Arial"/>
          <w:b w:val="0"/>
          <w:bCs w:val="0"/>
          <w:color w:val="31849B" w:themeColor="accent5" w:themeShade="BF"/>
          <w:szCs w:val="22"/>
        </w:rPr>
        <w:t xml:space="preserve">be prepared to </w:t>
      </w:r>
      <w:r w:rsidRPr="00237499">
        <w:rPr>
          <w:rFonts w:ascii="Arial" w:hAnsi="Arial" w:cs="Arial"/>
          <w:b w:val="0"/>
          <w:bCs w:val="0"/>
          <w:color w:val="31849B" w:themeColor="accent5" w:themeShade="BF"/>
          <w:szCs w:val="22"/>
        </w:rPr>
        <w:t>repeat t</w:t>
      </w:r>
      <w:r w:rsidR="00237499">
        <w:rPr>
          <w:rFonts w:ascii="Arial" w:hAnsi="Arial" w:cs="Arial"/>
          <w:b w:val="0"/>
          <w:bCs w:val="0"/>
          <w:color w:val="31849B" w:themeColor="accent5" w:themeShade="BF"/>
          <w:szCs w:val="22"/>
        </w:rPr>
        <w:t>he same message</w:t>
      </w:r>
      <w:r w:rsidRPr="00237499">
        <w:rPr>
          <w:rFonts w:ascii="Arial" w:hAnsi="Arial" w:cs="Arial"/>
          <w:b w:val="0"/>
          <w:bCs w:val="0"/>
          <w:color w:val="31849B" w:themeColor="accent5" w:themeShade="BF"/>
          <w:szCs w:val="22"/>
        </w:rPr>
        <w:t xml:space="preserve"> before everyone starts to take it seriously.</w:t>
      </w:r>
    </w:p>
    <w:p w:rsidR="00873DEB" w:rsidRPr="001F7B2A" w:rsidRDefault="00873DEB">
      <w:pPr>
        <w:pStyle w:val="Subtitle"/>
        <w:ind w:left="720"/>
        <w:rPr>
          <w:rFonts w:ascii="Arial" w:hAnsi="Arial" w:cs="Arial"/>
          <w:b w:val="0"/>
          <w:bCs w:val="0"/>
          <w:color w:val="31849B" w:themeColor="accent5" w:themeShade="BF"/>
          <w:sz w:val="18"/>
          <w:szCs w:val="22"/>
        </w:rPr>
      </w:pPr>
    </w:p>
    <w:p w:rsidR="00873DEB" w:rsidRDefault="00873DEB">
      <w:pPr>
        <w:pStyle w:val="Subtitle"/>
        <w:numPr>
          <w:ilvl w:val="0"/>
          <w:numId w:val="4"/>
        </w:numPr>
        <w:rPr>
          <w:rFonts w:ascii="Arial" w:hAnsi="Arial" w:cs="Arial"/>
          <w:color w:val="7030A0"/>
          <w:szCs w:val="22"/>
        </w:rPr>
      </w:pPr>
      <w:r w:rsidRPr="00237499">
        <w:rPr>
          <w:rFonts w:ascii="Arial" w:hAnsi="Arial" w:cs="Arial"/>
          <w:color w:val="7030A0"/>
          <w:szCs w:val="22"/>
        </w:rPr>
        <w:t>Vary the Medium</w:t>
      </w:r>
    </w:p>
    <w:p w:rsidR="00237499" w:rsidRPr="001F7B2A" w:rsidRDefault="00237499" w:rsidP="00237499">
      <w:pPr>
        <w:pStyle w:val="Subtitle"/>
        <w:ind w:left="720"/>
        <w:rPr>
          <w:rFonts w:ascii="Arial" w:hAnsi="Arial" w:cs="Arial"/>
          <w:color w:val="7030A0"/>
          <w:sz w:val="18"/>
          <w:szCs w:val="22"/>
        </w:rPr>
      </w:pPr>
    </w:p>
    <w:p w:rsidR="00873DEB" w:rsidRPr="00237499" w:rsidRDefault="00873DEB" w:rsidP="00237499">
      <w:pPr>
        <w:pStyle w:val="Subtitle"/>
        <w:ind w:left="720"/>
        <w:jc w:val="both"/>
        <w:rPr>
          <w:rFonts w:ascii="Arial" w:hAnsi="Arial" w:cs="Arial"/>
          <w:b w:val="0"/>
          <w:bCs w:val="0"/>
          <w:color w:val="7030A0"/>
          <w:szCs w:val="22"/>
        </w:rPr>
      </w:pPr>
      <w:r w:rsidRPr="00237499">
        <w:rPr>
          <w:rFonts w:ascii="Arial" w:hAnsi="Arial" w:cs="Arial"/>
          <w:b w:val="0"/>
          <w:bCs w:val="0"/>
          <w:color w:val="7030A0"/>
          <w:szCs w:val="22"/>
        </w:rPr>
        <w:t xml:space="preserve">Some people like to read </w:t>
      </w:r>
      <w:proofErr w:type="gramStart"/>
      <w:r w:rsidRPr="00237499">
        <w:rPr>
          <w:rFonts w:ascii="Arial" w:hAnsi="Arial" w:cs="Arial"/>
          <w:b w:val="0"/>
          <w:bCs w:val="0"/>
          <w:color w:val="7030A0"/>
          <w:szCs w:val="22"/>
        </w:rPr>
        <w:t>things,</w:t>
      </w:r>
      <w:proofErr w:type="gramEnd"/>
      <w:r w:rsidRPr="00237499">
        <w:rPr>
          <w:rFonts w:ascii="Arial" w:hAnsi="Arial" w:cs="Arial"/>
          <w:b w:val="0"/>
          <w:bCs w:val="0"/>
          <w:color w:val="7030A0"/>
          <w:szCs w:val="22"/>
        </w:rPr>
        <w:t xml:space="preserve"> others would rather have someone tell them,</w:t>
      </w:r>
      <w:r w:rsidR="00237499">
        <w:rPr>
          <w:rFonts w:ascii="Arial" w:hAnsi="Arial" w:cs="Arial"/>
          <w:b w:val="0"/>
          <w:bCs w:val="0"/>
          <w:color w:val="7030A0"/>
          <w:szCs w:val="22"/>
        </w:rPr>
        <w:t xml:space="preserve"> in a group or individually and</w:t>
      </w:r>
      <w:r w:rsidRPr="00237499">
        <w:rPr>
          <w:rFonts w:ascii="Arial" w:hAnsi="Arial" w:cs="Arial"/>
          <w:b w:val="0"/>
          <w:bCs w:val="0"/>
          <w:color w:val="7030A0"/>
          <w:szCs w:val="22"/>
        </w:rPr>
        <w:t xml:space="preserve"> o</w:t>
      </w:r>
      <w:r w:rsidR="00237499">
        <w:rPr>
          <w:rFonts w:ascii="Arial" w:hAnsi="Arial" w:cs="Arial"/>
          <w:b w:val="0"/>
          <w:bCs w:val="0"/>
          <w:color w:val="7030A0"/>
          <w:szCs w:val="22"/>
        </w:rPr>
        <w:t>n occasion people might</w:t>
      </w:r>
      <w:r w:rsidRPr="00237499">
        <w:rPr>
          <w:rFonts w:ascii="Arial" w:hAnsi="Arial" w:cs="Arial"/>
          <w:b w:val="0"/>
          <w:bCs w:val="0"/>
          <w:color w:val="7030A0"/>
          <w:szCs w:val="22"/>
        </w:rPr>
        <w:t xml:space="preserve"> read something in a newsletter or bulletin board</w:t>
      </w:r>
      <w:r w:rsidR="00237499">
        <w:rPr>
          <w:rFonts w:ascii="Arial" w:hAnsi="Arial" w:cs="Arial"/>
          <w:b w:val="0"/>
          <w:bCs w:val="0"/>
          <w:color w:val="7030A0"/>
          <w:szCs w:val="22"/>
        </w:rPr>
        <w:t xml:space="preserve">.  </w:t>
      </w:r>
      <w:r w:rsidRPr="00237499">
        <w:rPr>
          <w:rFonts w:ascii="Arial" w:hAnsi="Arial" w:cs="Arial"/>
          <w:b w:val="0"/>
          <w:bCs w:val="0"/>
          <w:color w:val="7030A0"/>
          <w:szCs w:val="22"/>
        </w:rPr>
        <w:t>Always seek a variety of mediums to communicate the message.</w:t>
      </w:r>
    </w:p>
    <w:p w:rsidR="00873DEB" w:rsidRPr="001F7B2A" w:rsidRDefault="00873DEB">
      <w:pPr>
        <w:pStyle w:val="Subtitle"/>
        <w:ind w:left="720"/>
        <w:rPr>
          <w:rFonts w:ascii="Arial" w:hAnsi="Arial" w:cs="Arial"/>
          <w:sz w:val="18"/>
          <w:szCs w:val="22"/>
        </w:rPr>
      </w:pPr>
    </w:p>
    <w:p w:rsidR="00873DEB" w:rsidRPr="00237499" w:rsidRDefault="00873DEB">
      <w:pPr>
        <w:pStyle w:val="Subtitle"/>
        <w:numPr>
          <w:ilvl w:val="0"/>
          <w:numId w:val="4"/>
        </w:numPr>
        <w:rPr>
          <w:rFonts w:ascii="Arial" w:hAnsi="Arial" w:cs="Arial"/>
          <w:b w:val="0"/>
          <w:bCs w:val="0"/>
          <w:color w:val="31849B" w:themeColor="accent5" w:themeShade="BF"/>
          <w:szCs w:val="22"/>
        </w:rPr>
      </w:pPr>
      <w:r w:rsidRPr="00237499">
        <w:rPr>
          <w:rFonts w:ascii="Arial" w:hAnsi="Arial" w:cs="Arial"/>
          <w:color w:val="31849B" w:themeColor="accent5" w:themeShade="BF"/>
          <w:szCs w:val="22"/>
        </w:rPr>
        <w:t xml:space="preserve">Ensure </w:t>
      </w:r>
      <w:proofErr w:type="spellStart"/>
      <w:r w:rsidRPr="00237499">
        <w:rPr>
          <w:rFonts w:ascii="Arial" w:hAnsi="Arial" w:cs="Arial"/>
          <w:color w:val="31849B" w:themeColor="accent5" w:themeShade="BF"/>
          <w:szCs w:val="22"/>
        </w:rPr>
        <w:t>it’s</w:t>
      </w:r>
      <w:proofErr w:type="spellEnd"/>
      <w:r w:rsidRPr="00237499">
        <w:rPr>
          <w:rFonts w:ascii="Arial" w:hAnsi="Arial" w:cs="Arial"/>
          <w:color w:val="31849B" w:themeColor="accent5" w:themeShade="BF"/>
          <w:szCs w:val="22"/>
        </w:rPr>
        <w:t xml:space="preserve"> two way</w:t>
      </w:r>
    </w:p>
    <w:p w:rsidR="00237499" w:rsidRPr="001F7B2A" w:rsidRDefault="00237499" w:rsidP="00237499">
      <w:pPr>
        <w:pStyle w:val="Subtitle"/>
        <w:ind w:left="720"/>
        <w:rPr>
          <w:rFonts w:ascii="Arial" w:hAnsi="Arial" w:cs="Arial"/>
          <w:b w:val="0"/>
          <w:bCs w:val="0"/>
          <w:color w:val="31849B" w:themeColor="accent5" w:themeShade="BF"/>
          <w:sz w:val="18"/>
          <w:szCs w:val="22"/>
        </w:rPr>
      </w:pPr>
    </w:p>
    <w:p w:rsidR="00873DEB" w:rsidRPr="00237499" w:rsidRDefault="00873DEB" w:rsidP="00237499">
      <w:pPr>
        <w:pStyle w:val="Subtitle"/>
        <w:ind w:left="720"/>
        <w:jc w:val="both"/>
        <w:rPr>
          <w:rFonts w:ascii="Arial" w:hAnsi="Arial" w:cs="Arial"/>
          <w:b w:val="0"/>
          <w:bCs w:val="0"/>
          <w:color w:val="31849B" w:themeColor="accent5" w:themeShade="BF"/>
          <w:szCs w:val="22"/>
        </w:rPr>
      </w:pPr>
      <w:r w:rsidRPr="00237499">
        <w:rPr>
          <w:rFonts w:ascii="Arial" w:hAnsi="Arial" w:cs="Arial"/>
          <w:b w:val="0"/>
          <w:bCs w:val="0"/>
          <w:color w:val="31849B" w:themeColor="accent5" w:themeShade="BF"/>
          <w:szCs w:val="22"/>
        </w:rPr>
        <w:t xml:space="preserve">It is crucial that people have a chance to voice concerns, ask questions, </w:t>
      </w:r>
      <w:proofErr w:type="gramStart"/>
      <w:r w:rsidRPr="00237499">
        <w:rPr>
          <w:rFonts w:ascii="Arial" w:hAnsi="Arial" w:cs="Arial"/>
          <w:b w:val="0"/>
          <w:bCs w:val="0"/>
          <w:color w:val="31849B" w:themeColor="accent5" w:themeShade="BF"/>
          <w:szCs w:val="22"/>
        </w:rPr>
        <w:t>seek</w:t>
      </w:r>
      <w:proofErr w:type="gramEnd"/>
      <w:r w:rsidRPr="00237499">
        <w:rPr>
          <w:rFonts w:ascii="Arial" w:hAnsi="Arial" w:cs="Arial"/>
          <w:b w:val="0"/>
          <w:bCs w:val="0"/>
          <w:color w:val="31849B" w:themeColor="accent5" w:themeShade="BF"/>
          <w:szCs w:val="22"/>
        </w:rPr>
        <w:t xml:space="preserve"> clarity and understanding in a way that works for them.</w:t>
      </w:r>
      <w:r w:rsidR="00237499">
        <w:rPr>
          <w:rFonts w:ascii="Arial" w:hAnsi="Arial" w:cs="Arial"/>
          <w:b w:val="0"/>
          <w:bCs w:val="0"/>
          <w:color w:val="31849B" w:themeColor="accent5" w:themeShade="BF"/>
          <w:szCs w:val="22"/>
        </w:rPr>
        <w:t xml:space="preserve">  </w:t>
      </w:r>
      <w:r w:rsidRPr="00237499">
        <w:rPr>
          <w:rFonts w:ascii="Arial" w:hAnsi="Arial" w:cs="Arial"/>
          <w:b w:val="0"/>
          <w:bCs w:val="0"/>
          <w:color w:val="31849B" w:themeColor="accent5" w:themeShade="BF"/>
          <w:szCs w:val="22"/>
        </w:rPr>
        <w:t>Asking questions in an auditorium filled with staff will not elicit any of the above. Seeking ways to get feedback is crucial as it is a sounding board for what is actually going on and ensures that ongoing communication addresses these real issues as well as the progress of the change. Ways that some organisations have dealt with this include using hotlines, bulletin boards, focus groups or transition monitoring teams to get close to people impacted by the change.</w:t>
      </w:r>
    </w:p>
    <w:p w:rsidR="00873DEB" w:rsidRPr="001F7B2A" w:rsidRDefault="00873DEB">
      <w:pPr>
        <w:pStyle w:val="Subtitle"/>
        <w:ind w:left="720"/>
        <w:rPr>
          <w:rFonts w:ascii="Arial" w:hAnsi="Arial" w:cs="Arial"/>
          <w:b w:val="0"/>
          <w:bCs w:val="0"/>
          <w:sz w:val="18"/>
          <w:szCs w:val="22"/>
        </w:rPr>
      </w:pPr>
    </w:p>
    <w:p w:rsidR="00873DEB" w:rsidRPr="00237499" w:rsidRDefault="00873DEB">
      <w:pPr>
        <w:pStyle w:val="Subtitle"/>
        <w:numPr>
          <w:ilvl w:val="0"/>
          <w:numId w:val="4"/>
        </w:numPr>
        <w:rPr>
          <w:rFonts w:ascii="Arial" w:hAnsi="Arial" w:cs="Arial"/>
          <w:color w:val="7030A0"/>
          <w:szCs w:val="22"/>
        </w:rPr>
      </w:pPr>
      <w:r w:rsidRPr="00237499">
        <w:rPr>
          <w:rFonts w:ascii="Arial" w:hAnsi="Arial" w:cs="Arial"/>
          <w:color w:val="7030A0"/>
          <w:szCs w:val="22"/>
        </w:rPr>
        <w:t>Appropriate Timeliness</w:t>
      </w:r>
    </w:p>
    <w:p w:rsidR="00237499" w:rsidRPr="001F7B2A" w:rsidRDefault="00237499" w:rsidP="00237499">
      <w:pPr>
        <w:pStyle w:val="Subtitle"/>
        <w:ind w:left="720"/>
        <w:rPr>
          <w:rFonts w:ascii="Arial" w:hAnsi="Arial" w:cs="Arial"/>
          <w:color w:val="7030A0"/>
          <w:sz w:val="18"/>
          <w:szCs w:val="22"/>
        </w:rPr>
      </w:pPr>
    </w:p>
    <w:p w:rsidR="00873DEB" w:rsidRPr="00237499" w:rsidRDefault="00873DEB" w:rsidP="00237499">
      <w:pPr>
        <w:pStyle w:val="Subtitle"/>
        <w:ind w:left="720"/>
        <w:jc w:val="both"/>
        <w:rPr>
          <w:rFonts w:ascii="Arial" w:hAnsi="Arial" w:cs="Arial"/>
          <w:b w:val="0"/>
          <w:bCs w:val="0"/>
          <w:color w:val="7030A0"/>
          <w:szCs w:val="22"/>
        </w:rPr>
      </w:pPr>
      <w:r w:rsidRPr="00237499">
        <w:rPr>
          <w:rFonts w:ascii="Arial" w:hAnsi="Arial" w:cs="Arial"/>
          <w:b w:val="0"/>
          <w:bCs w:val="0"/>
          <w:color w:val="7030A0"/>
          <w:szCs w:val="22"/>
        </w:rPr>
        <w:t>This has different elements to it. For instance, the end of a shift or the end of the week is unlikely to be the best time to make major announcements. People need time to process information and get clarification as soon as possible. On the other hand, too much detail can be difficult to digest. Getting balance is important and allowing opportunity for follow up is important.</w:t>
      </w:r>
    </w:p>
    <w:p w:rsidR="00873DEB" w:rsidRDefault="00873DEB">
      <w:pPr>
        <w:pStyle w:val="Subtitle"/>
        <w:ind w:left="720"/>
        <w:rPr>
          <w:rFonts w:ascii="Arial" w:hAnsi="Arial" w:cs="Arial"/>
          <w:b w:val="0"/>
          <w:bCs w:val="0"/>
          <w:color w:val="7030A0"/>
          <w:sz w:val="18"/>
          <w:szCs w:val="22"/>
        </w:rPr>
      </w:pPr>
    </w:p>
    <w:p w:rsidR="001F7B2A" w:rsidRDefault="001F7B2A">
      <w:pPr>
        <w:pStyle w:val="Subtitle"/>
        <w:ind w:left="720"/>
        <w:rPr>
          <w:rFonts w:ascii="Arial" w:hAnsi="Arial" w:cs="Arial"/>
          <w:b w:val="0"/>
          <w:bCs w:val="0"/>
          <w:color w:val="7030A0"/>
          <w:sz w:val="18"/>
          <w:szCs w:val="22"/>
        </w:rPr>
      </w:pPr>
    </w:p>
    <w:p w:rsidR="001F7B2A" w:rsidRDefault="001F7B2A">
      <w:pPr>
        <w:pStyle w:val="Subtitle"/>
        <w:ind w:left="720"/>
        <w:rPr>
          <w:rFonts w:ascii="Arial" w:hAnsi="Arial" w:cs="Arial"/>
          <w:b w:val="0"/>
          <w:bCs w:val="0"/>
          <w:color w:val="7030A0"/>
          <w:sz w:val="18"/>
          <w:szCs w:val="22"/>
        </w:rPr>
      </w:pPr>
    </w:p>
    <w:p w:rsidR="001F7B2A" w:rsidRDefault="001F7B2A">
      <w:pPr>
        <w:pStyle w:val="Subtitle"/>
        <w:ind w:left="720"/>
        <w:rPr>
          <w:rFonts w:ascii="Arial" w:hAnsi="Arial" w:cs="Arial"/>
          <w:b w:val="0"/>
          <w:bCs w:val="0"/>
          <w:color w:val="7030A0"/>
          <w:sz w:val="18"/>
          <w:szCs w:val="22"/>
        </w:rPr>
      </w:pPr>
    </w:p>
    <w:p w:rsidR="001F7B2A" w:rsidRDefault="001F7B2A">
      <w:pPr>
        <w:pStyle w:val="Subtitle"/>
        <w:ind w:left="720"/>
        <w:rPr>
          <w:rFonts w:ascii="Arial" w:hAnsi="Arial" w:cs="Arial"/>
          <w:b w:val="0"/>
          <w:bCs w:val="0"/>
          <w:color w:val="7030A0"/>
          <w:sz w:val="18"/>
          <w:szCs w:val="22"/>
        </w:rPr>
      </w:pPr>
    </w:p>
    <w:p w:rsidR="001F7B2A" w:rsidRPr="001F7B2A" w:rsidRDefault="001F7B2A">
      <w:pPr>
        <w:pStyle w:val="Subtitle"/>
        <w:ind w:left="720"/>
        <w:rPr>
          <w:rFonts w:ascii="Arial" w:hAnsi="Arial" w:cs="Arial"/>
          <w:b w:val="0"/>
          <w:bCs w:val="0"/>
          <w:color w:val="7030A0"/>
          <w:sz w:val="18"/>
          <w:szCs w:val="22"/>
        </w:rPr>
      </w:pPr>
    </w:p>
    <w:p w:rsidR="00873DEB" w:rsidRPr="00237499" w:rsidRDefault="00873DEB">
      <w:pPr>
        <w:pStyle w:val="Subtitle"/>
        <w:numPr>
          <w:ilvl w:val="0"/>
          <w:numId w:val="4"/>
        </w:numPr>
        <w:rPr>
          <w:rFonts w:ascii="Arial" w:hAnsi="Arial" w:cs="Arial"/>
          <w:color w:val="31849B" w:themeColor="accent5" w:themeShade="BF"/>
          <w:szCs w:val="22"/>
        </w:rPr>
      </w:pPr>
      <w:r w:rsidRPr="00237499">
        <w:rPr>
          <w:rFonts w:ascii="Arial" w:hAnsi="Arial" w:cs="Arial"/>
          <w:color w:val="31849B" w:themeColor="accent5" w:themeShade="BF"/>
          <w:szCs w:val="22"/>
        </w:rPr>
        <w:lastRenderedPageBreak/>
        <w:t>Ensure Consistency</w:t>
      </w:r>
    </w:p>
    <w:p w:rsidR="00237499" w:rsidRPr="001F7B2A" w:rsidRDefault="00237499" w:rsidP="00237499">
      <w:pPr>
        <w:pStyle w:val="Subtitle"/>
        <w:ind w:left="720"/>
        <w:rPr>
          <w:rFonts w:ascii="Arial" w:hAnsi="Arial" w:cs="Arial"/>
          <w:color w:val="31849B" w:themeColor="accent5" w:themeShade="BF"/>
          <w:sz w:val="18"/>
          <w:szCs w:val="22"/>
        </w:rPr>
      </w:pPr>
    </w:p>
    <w:p w:rsidR="00873DEB" w:rsidRPr="00237499" w:rsidRDefault="00873DEB" w:rsidP="00237499">
      <w:pPr>
        <w:pStyle w:val="Subtitle"/>
        <w:ind w:firstLine="720"/>
        <w:jc w:val="both"/>
        <w:rPr>
          <w:rFonts w:ascii="Arial" w:hAnsi="Arial" w:cs="Arial"/>
          <w:b w:val="0"/>
          <w:bCs w:val="0"/>
          <w:color w:val="31849B" w:themeColor="accent5" w:themeShade="BF"/>
          <w:szCs w:val="22"/>
        </w:rPr>
      </w:pPr>
      <w:r w:rsidRPr="00237499">
        <w:rPr>
          <w:rFonts w:ascii="Arial" w:hAnsi="Arial" w:cs="Arial"/>
          <w:b w:val="0"/>
          <w:bCs w:val="0"/>
          <w:color w:val="31849B" w:themeColor="accent5" w:themeShade="BF"/>
          <w:szCs w:val="22"/>
        </w:rPr>
        <w:t xml:space="preserve">Organisational levels are </w:t>
      </w:r>
      <w:r w:rsidR="00237499">
        <w:rPr>
          <w:rFonts w:ascii="Arial" w:hAnsi="Arial" w:cs="Arial"/>
          <w:b w:val="0"/>
          <w:bCs w:val="0"/>
          <w:color w:val="31849B" w:themeColor="accent5" w:themeShade="BF"/>
          <w:szCs w:val="22"/>
        </w:rPr>
        <w:t xml:space="preserve">often </w:t>
      </w:r>
      <w:r w:rsidRPr="00237499">
        <w:rPr>
          <w:rFonts w:ascii="Arial" w:hAnsi="Arial" w:cs="Arial"/>
          <w:b w:val="0"/>
          <w:bCs w:val="0"/>
          <w:color w:val="31849B" w:themeColor="accent5" w:themeShade="BF"/>
          <w:szCs w:val="22"/>
        </w:rPr>
        <w:t>built in filtering systems. Important information</w:t>
      </w:r>
    </w:p>
    <w:p w:rsidR="00873DEB" w:rsidRPr="00237499" w:rsidRDefault="00873DEB" w:rsidP="00237499">
      <w:pPr>
        <w:pStyle w:val="Subtitle"/>
        <w:ind w:left="720"/>
        <w:jc w:val="both"/>
        <w:rPr>
          <w:rFonts w:ascii="Arial" w:hAnsi="Arial" w:cs="Arial"/>
          <w:b w:val="0"/>
          <w:bCs w:val="0"/>
          <w:szCs w:val="22"/>
        </w:rPr>
      </w:pPr>
      <w:proofErr w:type="gramStart"/>
      <w:r w:rsidRPr="00237499">
        <w:rPr>
          <w:rFonts w:ascii="Arial" w:hAnsi="Arial" w:cs="Arial"/>
          <w:b w:val="0"/>
          <w:bCs w:val="0"/>
          <w:color w:val="31849B" w:themeColor="accent5" w:themeShade="BF"/>
          <w:szCs w:val="22"/>
        </w:rPr>
        <w:t>must</w:t>
      </w:r>
      <w:proofErr w:type="gramEnd"/>
      <w:r w:rsidRPr="00237499">
        <w:rPr>
          <w:rFonts w:ascii="Arial" w:hAnsi="Arial" w:cs="Arial"/>
          <w:b w:val="0"/>
          <w:bCs w:val="0"/>
          <w:color w:val="31849B" w:themeColor="accent5" w:themeShade="BF"/>
          <w:szCs w:val="22"/>
        </w:rPr>
        <w:t xml:space="preserve"> be consistently delivered. Perhaps a written set of notes can go out to all managers who deliver the messages to each team affected by the change. Or maybe, one of the key leaders needs to join each manager in all key communication sessions to ensure the same message is being heard across the organisation</w:t>
      </w:r>
      <w:r w:rsidRPr="00237499">
        <w:rPr>
          <w:rFonts w:ascii="Arial" w:hAnsi="Arial" w:cs="Arial"/>
          <w:b w:val="0"/>
          <w:bCs w:val="0"/>
          <w:szCs w:val="22"/>
        </w:rPr>
        <w:t>.</w:t>
      </w:r>
    </w:p>
    <w:p w:rsidR="00873DEB" w:rsidRPr="001F7B2A" w:rsidRDefault="00873DEB">
      <w:pPr>
        <w:pStyle w:val="Subtitle"/>
        <w:ind w:left="720"/>
        <w:rPr>
          <w:rFonts w:ascii="Arial" w:hAnsi="Arial" w:cs="Arial"/>
          <w:b w:val="0"/>
          <w:bCs w:val="0"/>
          <w:sz w:val="18"/>
          <w:szCs w:val="22"/>
        </w:rPr>
      </w:pPr>
    </w:p>
    <w:p w:rsidR="00873DEB" w:rsidRPr="00237499" w:rsidRDefault="00873DEB">
      <w:pPr>
        <w:pStyle w:val="Subtitle"/>
        <w:numPr>
          <w:ilvl w:val="0"/>
          <w:numId w:val="4"/>
        </w:numPr>
        <w:rPr>
          <w:rFonts w:ascii="Arial" w:hAnsi="Arial" w:cs="Arial"/>
          <w:color w:val="7030A0"/>
          <w:szCs w:val="22"/>
        </w:rPr>
      </w:pPr>
      <w:r w:rsidRPr="00237499">
        <w:rPr>
          <w:rFonts w:ascii="Arial" w:hAnsi="Arial" w:cs="Arial"/>
          <w:color w:val="7030A0"/>
          <w:szCs w:val="22"/>
        </w:rPr>
        <w:t>People trust behaviour over words</w:t>
      </w:r>
    </w:p>
    <w:p w:rsidR="00873DEB" w:rsidRPr="00237499" w:rsidRDefault="00873DEB">
      <w:pPr>
        <w:pStyle w:val="Subtitle"/>
        <w:ind w:left="720"/>
        <w:rPr>
          <w:rFonts w:ascii="Arial" w:hAnsi="Arial" w:cs="Arial"/>
          <w:b w:val="0"/>
          <w:bCs w:val="0"/>
          <w:color w:val="7030A0"/>
          <w:szCs w:val="22"/>
        </w:rPr>
      </w:pPr>
    </w:p>
    <w:p w:rsidR="00873DEB" w:rsidRPr="00237499" w:rsidRDefault="00873DEB">
      <w:pPr>
        <w:pStyle w:val="Subtitle"/>
        <w:ind w:left="720"/>
        <w:rPr>
          <w:rFonts w:ascii="Arial" w:hAnsi="Arial" w:cs="Arial"/>
          <w:b w:val="0"/>
          <w:bCs w:val="0"/>
          <w:color w:val="7030A0"/>
          <w:szCs w:val="22"/>
        </w:rPr>
      </w:pPr>
      <w:r w:rsidRPr="00237499">
        <w:rPr>
          <w:rFonts w:ascii="Arial" w:hAnsi="Arial" w:cs="Arial"/>
          <w:b w:val="0"/>
          <w:bCs w:val="0"/>
          <w:color w:val="7030A0"/>
          <w:szCs w:val="22"/>
        </w:rPr>
        <w:t>‘What you are speaks so loudly I cannot hear what you say.’</w:t>
      </w:r>
    </w:p>
    <w:p w:rsidR="00873DEB" w:rsidRPr="00237499" w:rsidRDefault="00873DEB">
      <w:pPr>
        <w:pStyle w:val="Subtitle"/>
        <w:ind w:left="720"/>
        <w:rPr>
          <w:rFonts w:ascii="Arial" w:hAnsi="Arial" w:cs="Arial"/>
          <w:b w:val="0"/>
          <w:bCs w:val="0"/>
          <w:i/>
          <w:color w:val="7030A0"/>
          <w:szCs w:val="22"/>
        </w:rPr>
      </w:pPr>
      <w:r w:rsidRPr="00237499">
        <w:rPr>
          <w:rFonts w:ascii="Arial" w:hAnsi="Arial" w:cs="Arial"/>
          <w:b w:val="0"/>
          <w:bCs w:val="0"/>
          <w:color w:val="7030A0"/>
          <w:szCs w:val="22"/>
        </w:rPr>
        <w:tab/>
      </w:r>
      <w:r w:rsidRPr="00237499">
        <w:rPr>
          <w:rFonts w:ascii="Arial" w:hAnsi="Arial" w:cs="Arial"/>
          <w:b w:val="0"/>
          <w:bCs w:val="0"/>
          <w:color w:val="7030A0"/>
          <w:szCs w:val="22"/>
        </w:rPr>
        <w:tab/>
      </w:r>
      <w:r w:rsidRPr="00237499">
        <w:rPr>
          <w:rFonts w:ascii="Arial" w:hAnsi="Arial" w:cs="Arial"/>
          <w:b w:val="0"/>
          <w:bCs w:val="0"/>
          <w:color w:val="7030A0"/>
          <w:szCs w:val="22"/>
        </w:rPr>
        <w:tab/>
      </w:r>
      <w:r w:rsidRPr="00237499">
        <w:rPr>
          <w:rFonts w:ascii="Arial" w:hAnsi="Arial" w:cs="Arial"/>
          <w:b w:val="0"/>
          <w:bCs w:val="0"/>
          <w:color w:val="7030A0"/>
          <w:szCs w:val="22"/>
        </w:rPr>
        <w:tab/>
      </w:r>
      <w:r w:rsidRPr="00237499">
        <w:rPr>
          <w:rFonts w:ascii="Arial" w:hAnsi="Arial" w:cs="Arial"/>
          <w:b w:val="0"/>
          <w:bCs w:val="0"/>
          <w:color w:val="7030A0"/>
          <w:szCs w:val="22"/>
        </w:rPr>
        <w:tab/>
      </w:r>
      <w:r w:rsidRPr="00237499">
        <w:rPr>
          <w:rFonts w:ascii="Arial" w:hAnsi="Arial" w:cs="Arial"/>
          <w:b w:val="0"/>
          <w:bCs w:val="0"/>
          <w:color w:val="7030A0"/>
          <w:szCs w:val="22"/>
        </w:rPr>
        <w:tab/>
      </w:r>
      <w:r w:rsidRPr="00237499">
        <w:rPr>
          <w:rFonts w:ascii="Arial" w:hAnsi="Arial" w:cs="Arial"/>
          <w:b w:val="0"/>
          <w:bCs w:val="0"/>
          <w:color w:val="7030A0"/>
          <w:szCs w:val="22"/>
        </w:rPr>
        <w:tab/>
      </w:r>
      <w:r w:rsidRPr="00237499">
        <w:rPr>
          <w:rFonts w:ascii="Arial" w:hAnsi="Arial" w:cs="Arial"/>
          <w:b w:val="0"/>
          <w:bCs w:val="0"/>
          <w:i/>
          <w:color w:val="7030A0"/>
          <w:szCs w:val="22"/>
        </w:rPr>
        <w:t>Ralph Waldo Emerson</w:t>
      </w:r>
    </w:p>
    <w:p w:rsidR="00873DEB" w:rsidRPr="00237499" w:rsidRDefault="00873DEB" w:rsidP="00237499">
      <w:pPr>
        <w:pStyle w:val="Subtitle"/>
        <w:ind w:left="720"/>
        <w:jc w:val="both"/>
        <w:rPr>
          <w:rFonts w:ascii="Arial" w:hAnsi="Arial" w:cs="Arial"/>
          <w:b w:val="0"/>
          <w:bCs w:val="0"/>
          <w:color w:val="7030A0"/>
          <w:szCs w:val="22"/>
        </w:rPr>
      </w:pPr>
      <w:r w:rsidRPr="00237499">
        <w:rPr>
          <w:rFonts w:ascii="Arial" w:hAnsi="Arial" w:cs="Arial"/>
          <w:b w:val="0"/>
          <w:bCs w:val="0"/>
          <w:color w:val="7030A0"/>
          <w:szCs w:val="22"/>
        </w:rPr>
        <w:t xml:space="preserve">It is what you are and what you do that people pay attention to, not what you say. People trust what the leader’s actions are telling them more than what their words are </w:t>
      </w:r>
      <w:r w:rsidR="00237499">
        <w:rPr>
          <w:rFonts w:ascii="Arial" w:hAnsi="Arial" w:cs="Arial"/>
          <w:b w:val="0"/>
          <w:bCs w:val="0"/>
          <w:color w:val="7030A0"/>
          <w:szCs w:val="22"/>
        </w:rPr>
        <w:t>saying</w:t>
      </w:r>
      <w:r w:rsidRPr="00237499">
        <w:rPr>
          <w:rFonts w:ascii="Arial" w:hAnsi="Arial" w:cs="Arial"/>
          <w:b w:val="0"/>
          <w:bCs w:val="0"/>
          <w:color w:val="7030A0"/>
          <w:szCs w:val="22"/>
        </w:rPr>
        <w:t>. There is little that can sabotage a change effort as quickly and thoroughly as when the words and actions of a leader are not consistent.</w:t>
      </w:r>
    </w:p>
    <w:p w:rsidR="00873DEB" w:rsidRPr="001F7B2A" w:rsidRDefault="00873DEB">
      <w:pPr>
        <w:pStyle w:val="Subtitle"/>
        <w:ind w:left="720"/>
        <w:rPr>
          <w:rFonts w:ascii="Arial" w:hAnsi="Arial" w:cs="Arial"/>
          <w:sz w:val="18"/>
          <w:szCs w:val="22"/>
        </w:rPr>
      </w:pPr>
    </w:p>
    <w:p w:rsidR="00873DEB" w:rsidRPr="00237499" w:rsidRDefault="00873DEB">
      <w:pPr>
        <w:pStyle w:val="Subtitle"/>
        <w:numPr>
          <w:ilvl w:val="0"/>
          <w:numId w:val="4"/>
        </w:numPr>
        <w:rPr>
          <w:rFonts w:ascii="Arial" w:hAnsi="Arial" w:cs="Arial"/>
          <w:b w:val="0"/>
          <w:bCs w:val="0"/>
          <w:color w:val="31849B" w:themeColor="accent5" w:themeShade="BF"/>
          <w:szCs w:val="22"/>
        </w:rPr>
      </w:pPr>
      <w:r w:rsidRPr="00237499">
        <w:rPr>
          <w:rFonts w:ascii="Arial" w:hAnsi="Arial" w:cs="Arial"/>
          <w:color w:val="31849B" w:themeColor="accent5" w:themeShade="BF"/>
          <w:szCs w:val="22"/>
        </w:rPr>
        <w:t>Understanding is more important than agreeing</w:t>
      </w:r>
    </w:p>
    <w:p w:rsidR="00237499" w:rsidRPr="001F7B2A" w:rsidRDefault="00237499" w:rsidP="00237499">
      <w:pPr>
        <w:pStyle w:val="Subtitle"/>
        <w:ind w:left="720"/>
        <w:rPr>
          <w:rFonts w:ascii="Arial" w:hAnsi="Arial" w:cs="Arial"/>
          <w:b w:val="0"/>
          <w:bCs w:val="0"/>
          <w:color w:val="31849B" w:themeColor="accent5" w:themeShade="BF"/>
          <w:sz w:val="18"/>
          <w:szCs w:val="22"/>
        </w:rPr>
      </w:pPr>
    </w:p>
    <w:p w:rsidR="00873DEB" w:rsidRDefault="00873DEB">
      <w:pPr>
        <w:pStyle w:val="Subtitle"/>
        <w:ind w:left="720"/>
        <w:rPr>
          <w:rFonts w:ascii="Arial" w:hAnsi="Arial" w:cs="Arial"/>
          <w:b w:val="0"/>
          <w:bCs w:val="0"/>
          <w:color w:val="31849B" w:themeColor="accent5" w:themeShade="BF"/>
          <w:szCs w:val="22"/>
        </w:rPr>
      </w:pPr>
      <w:r w:rsidRPr="00237499">
        <w:rPr>
          <w:rFonts w:ascii="Arial" w:hAnsi="Arial" w:cs="Arial"/>
          <w:b w:val="0"/>
          <w:bCs w:val="0"/>
          <w:color w:val="31849B" w:themeColor="accent5" w:themeShade="BF"/>
          <w:szCs w:val="22"/>
        </w:rPr>
        <w:t xml:space="preserve">People need to understand what is going on and why it is happening </w:t>
      </w:r>
      <w:proofErr w:type="gramStart"/>
      <w:r w:rsidRPr="00237499">
        <w:rPr>
          <w:rFonts w:ascii="Arial" w:hAnsi="Arial" w:cs="Arial"/>
          <w:b w:val="0"/>
          <w:bCs w:val="0"/>
          <w:color w:val="31849B" w:themeColor="accent5" w:themeShade="BF"/>
          <w:szCs w:val="22"/>
        </w:rPr>
        <w:t>before  making</w:t>
      </w:r>
      <w:proofErr w:type="gramEnd"/>
      <w:r w:rsidRPr="00237499">
        <w:rPr>
          <w:rFonts w:ascii="Arial" w:hAnsi="Arial" w:cs="Arial"/>
          <w:b w:val="0"/>
          <w:bCs w:val="0"/>
          <w:color w:val="31849B" w:themeColor="accent5" w:themeShade="BF"/>
          <w:szCs w:val="22"/>
        </w:rPr>
        <w:t xml:space="preserve"> up their minds to agree with the decisions </w:t>
      </w:r>
      <w:r w:rsidR="00237499">
        <w:rPr>
          <w:rFonts w:ascii="Arial" w:hAnsi="Arial" w:cs="Arial"/>
          <w:b w:val="0"/>
          <w:bCs w:val="0"/>
          <w:color w:val="31849B" w:themeColor="accent5" w:themeShade="BF"/>
          <w:szCs w:val="22"/>
        </w:rPr>
        <w:t xml:space="preserve">being </w:t>
      </w:r>
      <w:r w:rsidRPr="00237499">
        <w:rPr>
          <w:rFonts w:ascii="Arial" w:hAnsi="Arial" w:cs="Arial"/>
          <w:b w:val="0"/>
          <w:bCs w:val="0"/>
          <w:color w:val="31849B" w:themeColor="accent5" w:themeShade="BF"/>
          <w:szCs w:val="22"/>
        </w:rPr>
        <w:t>made. It is the leader’s job to ensure that everyone understands the essentials such as:</w:t>
      </w:r>
    </w:p>
    <w:p w:rsidR="00237499" w:rsidRPr="001F7B2A" w:rsidRDefault="00237499">
      <w:pPr>
        <w:pStyle w:val="Subtitle"/>
        <w:ind w:left="720"/>
        <w:rPr>
          <w:rFonts w:ascii="Arial" w:hAnsi="Arial" w:cs="Arial"/>
          <w:b w:val="0"/>
          <w:bCs w:val="0"/>
          <w:color w:val="31849B" w:themeColor="accent5" w:themeShade="BF"/>
          <w:sz w:val="12"/>
          <w:szCs w:val="22"/>
        </w:rPr>
      </w:pPr>
    </w:p>
    <w:p w:rsidR="00873DEB" w:rsidRPr="00237499" w:rsidRDefault="00873DEB">
      <w:pPr>
        <w:pStyle w:val="Subtitle"/>
        <w:ind w:left="720"/>
        <w:rPr>
          <w:rFonts w:ascii="Arial" w:hAnsi="Arial" w:cs="Arial"/>
          <w:b w:val="0"/>
          <w:bCs w:val="0"/>
          <w:color w:val="31849B" w:themeColor="accent5" w:themeShade="BF"/>
          <w:szCs w:val="22"/>
        </w:rPr>
      </w:pPr>
      <w:r w:rsidRPr="00237499">
        <w:rPr>
          <w:rFonts w:ascii="Arial" w:hAnsi="Arial" w:cs="Arial"/>
          <w:b w:val="0"/>
          <w:bCs w:val="0"/>
          <w:color w:val="31849B" w:themeColor="accent5" w:themeShade="BF"/>
          <w:szCs w:val="22"/>
        </w:rPr>
        <w:tab/>
        <w:t>-Why is change necessary?</w:t>
      </w:r>
    </w:p>
    <w:p w:rsidR="00873DEB" w:rsidRPr="00237499" w:rsidRDefault="00873DEB" w:rsidP="00237499">
      <w:pPr>
        <w:pStyle w:val="Subtitle"/>
        <w:ind w:left="1080" w:firstLine="360"/>
        <w:rPr>
          <w:rFonts w:ascii="Arial" w:hAnsi="Arial" w:cs="Arial"/>
          <w:b w:val="0"/>
          <w:bCs w:val="0"/>
          <w:color w:val="31849B" w:themeColor="accent5" w:themeShade="BF"/>
          <w:szCs w:val="22"/>
        </w:rPr>
      </w:pPr>
      <w:r w:rsidRPr="00237499">
        <w:rPr>
          <w:rFonts w:ascii="Arial" w:hAnsi="Arial" w:cs="Arial"/>
          <w:b w:val="0"/>
          <w:bCs w:val="0"/>
          <w:color w:val="31849B" w:themeColor="accent5" w:themeShade="BF"/>
          <w:szCs w:val="22"/>
        </w:rPr>
        <w:t>-What is at stake organisationally and personally if we don’t change</w:t>
      </w:r>
    </w:p>
    <w:p w:rsidR="00873DEB" w:rsidRPr="00237499" w:rsidRDefault="00873DEB">
      <w:pPr>
        <w:pStyle w:val="Subtitle"/>
        <w:ind w:left="360"/>
        <w:rPr>
          <w:rFonts w:ascii="Arial" w:hAnsi="Arial" w:cs="Arial"/>
          <w:b w:val="0"/>
          <w:bCs w:val="0"/>
          <w:color w:val="31849B" w:themeColor="accent5" w:themeShade="BF"/>
          <w:szCs w:val="22"/>
        </w:rPr>
      </w:pPr>
      <w:r w:rsidRPr="00237499">
        <w:rPr>
          <w:rFonts w:ascii="Arial" w:hAnsi="Arial" w:cs="Arial"/>
          <w:b w:val="0"/>
          <w:bCs w:val="0"/>
          <w:color w:val="31849B" w:themeColor="accent5" w:themeShade="BF"/>
          <w:szCs w:val="22"/>
        </w:rPr>
        <w:tab/>
      </w:r>
      <w:r w:rsidRPr="00237499">
        <w:rPr>
          <w:rFonts w:ascii="Arial" w:hAnsi="Arial" w:cs="Arial"/>
          <w:b w:val="0"/>
          <w:bCs w:val="0"/>
          <w:color w:val="31849B" w:themeColor="accent5" w:themeShade="BF"/>
          <w:szCs w:val="22"/>
        </w:rPr>
        <w:tab/>
        <w:t>-Where are we going?</w:t>
      </w:r>
    </w:p>
    <w:p w:rsidR="00873DEB" w:rsidRDefault="00873DEB">
      <w:pPr>
        <w:pStyle w:val="Subtitle"/>
        <w:ind w:left="360"/>
        <w:rPr>
          <w:rFonts w:ascii="Arial" w:hAnsi="Arial" w:cs="Arial"/>
          <w:b w:val="0"/>
          <w:bCs w:val="0"/>
          <w:color w:val="31849B" w:themeColor="accent5" w:themeShade="BF"/>
          <w:szCs w:val="22"/>
        </w:rPr>
      </w:pPr>
      <w:r w:rsidRPr="00237499">
        <w:rPr>
          <w:rFonts w:ascii="Arial" w:hAnsi="Arial" w:cs="Arial"/>
          <w:b w:val="0"/>
          <w:bCs w:val="0"/>
          <w:color w:val="31849B" w:themeColor="accent5" w:themeShade="BF"/>
          <w:szCs w:val="22"/>
        </w:rPr>
        <w:tab/>
      </w:r>
      <w:r w:rsidRPr="00237499">
        <w:rPr>
          <w:rFonts w:ascii="Arial" w:hAnsi="Arial" w:cs="Arial"/>
          <w:b w:val="0"/>
          <w:bCs w:val="0"/>
          <w:color w:val="31849B" w:themeColor="accent5" w:themeShade="BF"/>
          <w:szCs w:val="22"/>
        </w:rPr>
        <w:tab/>
        <w:t>-What is the plan to get there?</w:t>
      </w:r>
    </w:p>
    <w:p w:rsidR="00237499" w:rsidRPr="001F7B2A" w:rsidRDefault="00237499">
      <w:pPr>
        <w:pStyle w:val="Subtitle"/>
        <w:ind w:left="360"/>
        <w:rPr>
          <w:rFonts w:ascii="Arial" w:hAnsi="Arial" w:cs="Arial"/>
          <w:b w:val="0"/>
          <w:bCs w:val="0"/>
          <w:color w:val="31849B" w:themeColor="accent5" w:themeShade="BF"/>
          <w:sz w:val="12"/>
          <w:szCs w:val="22"/>
        </w:rPr>
      </w:pPr>
    </w:p>
    <w:p w:rsidR="00237499" w:rsidRDefault="00873DEB" w:rsidP="00237499">
      <w:pPr>
        <w:pStyle w:val="Subtitle"/>
        <w:ind w:left="720"/>
        <w:rPr>
          <w:rFonts w:ascii="Arial" w:hAnsi="Arial" w:cs="Arial"/>
          <w:b w:val="0"/>
          <w:bCs w:val="0"/>
          <w:color w:val="31849B" w:themeColor="accent5" w:themeShade="BF"/>
          <w:szCs w:val="22"/>
        </w:rPr>
      </w:pPr>
      <w:r w:rsidRPr="00237499">
        <w:rPr>
          <w:rFonts w:ascii="Arial" w:hAnsi="Arial" w:cs="Arial"/>
          <w:b w:val="0"/>
          <w:bCs w:val="0"/>
          <w:color w:val="31849B" w:themeColor="accent5" w:themeShade="BF"/>
          <w:szCs w:val="22"/>
        </w:rPr>
        <w:t xml:space="preserve">People will make up their own minds in their own time. Pushing for blind agreement when staff have little or no understanding of what is going on does not </w:t>
      </w:r>
      <w:r w:rsidR="00237499">
        <w:rPr>
          <w:rFonts w:ascii="Arial" w:hAnsi="Arial" w:cs="Arial"/>
          <w:b w:val="0"/>
          <w:bCs w:val="0"/>
          <w:color w:val="31849B" w:themeColor="accent5" w:themeShade="BF"/>
          <w:szCs w:val="22"/>
        </w:rPr>
        <w:t>support successful implementation</w:t>
      </w:r>
    </w:p>
    <w:p w:rsidR="00237499" w:rsidRPr="001F7B2A" w:rsidRDefault="00237499" w:rsidP="00237499">
      <w:pPr>
        <w:pStyle w:val="Subtitle"/>
        <w:ind w:left="720"/>
        <w:rPr>
          <w:rFonts w:ascii="Arial" w:hAnsi="Arial" w:cs="Arial"/>
          <w:b w:val="0"/>
          <w:bCs w:val="0"/>
          <w:color w:val="31849B" w:themeColor="accent5" w:themeShade="BF"/>
          <w:sz w:val="16"/>
          <w:szCs w:val="22"/>
        </w:rPr>
      </w:pPr>
    </w:p>
    <w:p w:rsidR="00873DEB" w:rsidRPr="001F7B2A" w:rsidRDefault="00237499" w:rsidP="00237499">
      <w:pPr>
        <w:pStyle w:val="Subtitle"/>
        <w:numPr>
          <w:ilvl w:val="0"/>
          <w:numId w:val="6"/>
        </w:numPr>
        <w:ind w:hanging="654"/>
        <w:rPr>
          <w:rFonts w:ascii="Arial" w:hAnsi="Arial" w:cs="Arial"/>
          <w:b w:val="0"/>
          <w:bCs w:val="0"/>
          <w:color w:val="7030A0"/>
          <w:szCs w:val="22"/>
        </w:rPr>
      </w:pPr>
      <w:r w:rsidRPr="001F7B2A">
        <w:rPr>
          <w:rFonts w:ascii="Arial" w:hAnsi="Arial" w:cs="Arial"/>
          <w:bCs w:val="0"/>
          <w:color w:val="7030A0"/>
          <w:szCs w:val="22"/>
        </w:rPr>
        <w:t>L</w:t>
      </w:r>
      <w:r w:rsidRPr="00237499">
        <w:rPr>
          <w:rFonts w:ascii="Arial" w:hAnsi="Arial" w:cs="Arial"/>
          <w:b w:val="0"/>
          <w:bCs w:val="0"/>
          <w:color w:val="7030A0"/>
          <w:szCs w:val="22"/>
        </w:rPr>
        <w:t>i</w:t>
      </w:r>
      <w:r w:rsidR="00873DEB" w:rsidRPr="00237499">
        <w:rPr>
          <w:rFonts w:ascii="Arial" w:hAnsi="Arial" w:cs="Arial"/>
          <w:color w:val="7030A0"/>
          <w:szCs w:val="22"/>
        </w:rPr>
        <w:t>stening is twice as important as talking</w:t>
      </w:r>
    </w:p>
    <w:p w:rsidR="001F7B2A" w:rsidRPr="001F7B2A" w:rsidRDefault="001F7B2A" w:rsidP="001F7B2A">
      <w:pPr>
        <w:pStyle w:val="Subtitle"/>
        <w:ind w:left="1080"/>
        <w:rPr>
          <w:rFonts w:ascii="Arial" w:hAnsi="Arial" w:cs="Arial"/>
          <w:b w:val="0"/>
          <w:bCs w:val="0"/>
          <w:color w:val="7030A0"/>
          <w:sz w:val="18"/>
          <w:szCs w:val="22"/>
        </w:rPr>
      </w:pPr>
    </w:p>
    <w:p w:rsidR="00873DEB" w:rsidRPr="00237499" w:rsidRDefault="00873DEB" w:rsidP="001F7B2A">
      <w:pPr>
        <w:pStyle w:val="Subtitle"/>
        <w:ind w:left="720"/>
        <w:jc w:val="both"/>
        <w:rPr>
          <w:rFonts w:ascii="Arial" w:hAnsi="Arial" w:cs="Arial"/>
          <w:b w:val="0"/>
          <w:bCs w:val="0"/>
          <w:color w:val="7030A0"/>
          <w:szCs w:val="22"/>
        </w:rPr>
      </w:pPr>
      <w:r w:rsidRPr="00237499">
        <w:rPr>
          <w:rFonts w:ascii="Arial" w:hAnsi="Arial" w:cs="Arial"/>
          <w:b w:val="0"/>
          <w:bCs w:val="0"/>
          <w:color w:val="7030A0"/>
          <w:szCs w:val="22"/>
        </w:rPr>
        <w:t>The forgotten art of listening often provides the small breakthrough that an individual needs to help them get on board with a change. It is truly a gift to someone when they feel genuinely listened to, even more so if the listener takes notes based on what they are hearing and commits to taking action and follows that action up in a few days with feedback.</w:t>
      </w:r>
    </w:p>
    <w:p w:rsidR="00873DEB" w:rsidRPr="001F7B2A" w:rsidRDefault="00873DEB">
      <w:pPr>
        <w:pStyle w:val="Subtitle"/>
        <w:ind w:left="720"/>
        <w:rPr>
          <w:rFonts w:ascii="Arial" w:hAnsi="Arial" w:cs="Arial"/>
          <w:sz w:val="16"/>
          <w:szCs w:val="22"/>
        </w:rPr>
      </w:pPr>
    </w:p>
    <w:p w:rsidR="00873DEB" w:rsidRPr="001F7B2A" w:rsidRDefault="00873DEB" w:rsidP="001F7B2A">
      <w:pPr>
        <w:pStyle w:val="Subtitle"/>
        <w:numPr>
          <w:ilvl w:val="0"/>
          <w:numId w:val="4"/>
        </w:numPr>
        <w:jc w:val="both"/>
        <w:rPr>
          <w:rFonts w:ascii="Arial" w:hAnsi="Arial" w:cs="Arial"/>
          <w:b w:val="0"/>
          <w:bCs w:val="0"/>
          <w:color w:val="31849B" w:themeColor="accent5" w:themeShade="BF"/>
          <w:szCs w:val="22"/>
        </w:rPr>
      </w:pPr>
      <w:r w:rsidRPr="001F7B2A">
        <w:rPr>
          <w:rFonts w:ascii="Arial" w:hAnsi="Arial" w:cs="Arial"/>
          <w:color w:val="31849B" w:themeColor="accent5" w:themeShade="BF"/>
          <w:szCs w:val="22"/>
        </w:rPr>
        <w:t>Tell people the truth, the good news and the bad</w:t>
      </w:r>
    </w:p>
    <w:p w:rsidR="001F7B2A" w:rsidRPr="001F7B2A" w:rsidRDefault="001F7B2A" w:rsidP="001F7B2A">
      <w:pPr>
        <w:pStyle w:val="Subtitle"/>
        <w:ind w:left="720"/>
        <w:jc w:val="both"/>
        <w:rPr>
          <w:rFonts w:ascii="Arial" w:hAnsi="Arial" w:cs="Arial"/>
          <w:b w:val="0"/>
          <w:bCs w:val="0"/>
          <w:color w:val="31849B" w:themeColor="accent5" w:themeShade="BF"/>
          <w:sz w:val="18"/>
          <w:szCs w:val="22"/>
        </w:rPr>
      </w:pPr>
    </w:p>
    <w:p w:rsidR="00873DEB" w:rsidRPr="001F7B2A" w:rsidRDefault="00873DEB" w:rsidP="001F7B2A">
      <w:pPr>
        <w:pStyle w:val="Subtitle"/>
        <w:ind w:left="720"/>
        <w:jc w:val="both"/>
        <w:rPr>
          <w:rFonts w:ascii="Arial" w:hAnsi="Arial" w:cs="Arial"/>
          <w:b w:val="0"/>
          <w:bCs w:val="0"/>
          <w:color w:val="31849B" w:themeColor="accent5" w:themeShade="BF"/>
          <w:szCs w:val="22"/>
        </w:rPr>
      </w:pPr>
      <w:r w:rsidRPr="001F7B2A">
        <w:rPr>
          <w:rFonts w:ascii="Arial" w:hAnsi="Arial" w:cs="Arial"/>
          <w:b w:val="0"/>
          <w:bCs w:val="0"/>
          <w:color w:val="31849B" w:themeColor="accent5" w:themeShade="BF"/>
          <w:szCs w:val="22"/>
        </w:rPr>
        <w:t>Nothing destroys trust faster than not telling people the truth. It is always best to give people as much information as possible as soon as possible, and to keep it coming.</w:t>
      </w:r>
    </w:p>
    <w:p w:rsidR="00873DEB" w:rsidRPr="001F7B2A" w:rsidRDefault="00873DEB">
      <w:pPr>
        <w:pStyle w:val="Subtitle"/>
        <w:ind w:left="720"/>
        <w:rPr>
          <w:rFonts w:ascii="Arial" w:hAnsi="Arial" w:cs="Arial"/>
          <w:b w:val="0"/>
          <w:bCs w:val="0"/>
          <w:sz w:val="18"/>
          <w:szCs w:val="22"/>
        </w:rPr>
      </w:pPr>
    </w:p>
    <w:p w:rsidR="00873DEB" w:rsidRDefault="00873DEB" w:rsidP="001F7B2A">
      <w:pPr>
        <w:pStyle w:val="Subtitle"/>
        <w:numPr>
          <w:ilvl w:val="0"/>
          <w:numId w:val="4"/>
        </w:numPr>
        <w:jc w:val="both"/>
        <w:rPr>
          <w:rFonts w:ascii="Arial" w:hAnsi="Arial" w:cs="Arial"/>
          <w:color w:val="7030A0"/>
          <w:szCs w:val="22"/>
        </w:rPr>
      </w:pPr>
      <w:r w:rsidRPr="001F7B2A">
        <w:rPr>
          <w:rFonts w:ascii="Arial" w:hAnsi="Arial" w:cs="Arial"/>
          <w:color w:val="7030A0"/>
          <w:szCs w:val="22"/>
        </w:rPr>
        <w:t>People usually complain before they create</w:t>
      </w:r>
    </w:p>
    <w:p w:rsidR="001F7B2A" w:rsidRPr="001F7B2A" w:rsidRDefault="001F7B2A" w:rsidP="001F7B2A">
      <w:pPr>
        <w:pStyle w:val="Subtitle"/>
        <w:ind w:left="720"/>
        <w:jc w:val="both"/>
        <w:rPr>
          <w:rFonts w:ascii="Arial" w:hAnsi="Arial" w:cs="Arial"/>
          <w:color w:val="7030A0"/>
          <w:sz w:val="16"/>
          <w:szCs w:val="22"/>
        </w:rPr>
      </w:pPr>
    </w:p>
    <w:p w:rsidR="00873DEB" w:rsidRPr="001F7B2A" w:rsidRDefault="00873DEB" w:rsidP="001F7B2A">
      <w:pPr>
        <w:pStyle w:val="Subtitle"/>
        <w:ind w:left="720"/>
        <w:jc w:val="both"/>
        <w:rPr>
          <w:rFonts w:ascii="Arial" w:hAnsi="Arial" w:cs="Arial"/>
          <w:b w:val="0"/>
          <w:bCs w:val="0"/>
          <w:color w:val="7030A0"/>
          <w:szCs w:val="22"/>
        </w:rPr>
      </w:pPr>
      <w:r w:rsidRPr="001F7B2A">
        <w:rPr>
          <w:rFonts w:ascii="Arial" w:hAnsi="Arial" w:cs="Arial"/>
          <w:b w:val="0"/>
          <w:bCs w:val="0"/>
          <w:color w:val="7030A0"/>
          <w:szCs w:val="22"/>
        </w:rPr>
        <w:t>This is human nature. People need opportunities to vent their concerns and frustration in safe ways.</w:t>
      </w:r>
    </w:p>
    <w:p w:rsidR="00873DEB" w:rsidRPr="001F7B2A" w:rsidRDefault="00873DEB">
      <w:pPr>
        <w:pStyle w:val="Subtitle"/>
        <w:ind w:left="720"/>
        <w:rPr>
          <w:rFonts w:ascii="Arial" w:hAnsi="Arial" w:cs="Arial"/>
          <w:b w:val="0"/>
          <w:bCs w:val="0"/>
          <w:sz w:val="18"/>
          <w:szCs w:val="22"/>
        </w:rPr>
      </w:pPr>
    </w:p>
    <w:p w:rsidR="00873DEB" w:rsidRPr="001F7B2A" w:rsidRDefault="00873DEB">
      <w:pPr>
        <w:pStyle w:val="Subtitle"/>
        <w:ind w:left="720"/>
        <w:rPr>
          <w:rFonts w:ascii="Arial" w:hAnsi="Arial" w:cs="Arial"/>
          <w:color w:val="31849B" w:themeColor="accent5" w:themeShade="BF"/>
          <w:szCs w:val="22"/>
        </w:rPr>
      </w:pPr>
      <w:r w:rsidRPr="001F7B2A">
        <w:rPr>
          <w:rFonts w:ascii="Arial" w:hAnsi="Arial" w:cs="Arial"/>
          <w:color w:val="31849B" w:themeColor="accent5" w:themeShade="BF"/>
          <w:szCs w:val="22"/>
        </w:rPr>
        <w:t>Essential Principles of Communication</w:t>
      </w:r>
    </w:p>
    <w:p w:rsidR="001F7B2A" w:rsidRPr="001F7B2A" w:rsidRDefault="001F7B2A">
      <w:pPr>
        <w:pStyle w:val="Subtitle"/>
        <w:ind w:left="720"/>
        <w:rPr>
          <w:rFonts w:ascii="Arial" w:hAnsi="Arial" w:cs="Arial"/>
          <w:color w:val="31849B" w:themeColor="accent5" w:themeShade="BF"/>
          <w:sz w:val="18"/>
          <w:szCs w:val="22"/>
        </w:rPr>
      </w:pPr>
    </w:p>
    <w:p w:rsidR="00873DEB" w:rsidRPr="001F7B2A" w:rsidRDefault="00873DEB">
      <w:pPr>
        <w:pStyle w:val="Subtitle"/>
        <w:numPr>
          <w:ilvl w:val="0"/>
          <w:numId w:val="4"/>
        </w:numPr>
        <w:rPr>
          <w:rFonts w:ascii="Arial" w:hAnsi="Arial" w:cs="Arial"/>
          <w:b w:val="0"/>
          <w:bCs w:val="0"/>
          <w:color w:val="31849B" w:themeColor="accent5" w:themeShade="BF"/>
          <w:szCs w:val="22"/>
        </w:rPr>
      </w:pPr>
      <w:r w:rsidRPr="001F7B2A">
        <w:rPr>
          <w:rFonts w:ascii="Arial" w:hAnsi="Arial" w:cs="Arial"/>
          <w:b w:val="0"/>
          <w:bCs w:val="0"/>
          <w:color w:val="31849B" w:themeColor="accent5" w:themeShade="BF"/>
          <w:szCs w:val="22"/>
        </w:rPr>
        <w:t>Communicate directly with front line managers and supervisors</w:t>
      </w:r>
    </w:p>
    <w:p w:rsidR="00873DEB" w:rsidRPr="001F7B2A" w:rsidRDefault="00873DEB">
      <w:pPr>
        <w:pStyle w:val="Subtitle"/>
        <w:numPr>
          <w:ilvl w:val="0"/>
          <w:numId w:val="4"/>
        </w:numPr>
        <w:rPr>
          <w:rFonts w:ascii="Arial" w:hAnsi="Arial" w:cs="Arial"/>
          <w:b w:val="0"/>
          <w:bCs w:val="0"/>
          <w:color w:val="31849B" w:themeColor="accent5" w:themeShade="BF"/>
          <w:szCs w:val="22"/>
        </w:rPr>
      </w:pPr>
      <w:r w:rsidRPr="001F7B2A">
        <w:rPr>
          <w:rFonts w:ascii="Arial" w:hAnsi="Arial" w:cs="Arial"/>
          <w:b w:val="0"/>
          <w:bCs w:val="0"/>
          <w:color w:val="31849B" w:themeColor="accent5" w:themeShade="BF"/>
          <w:szCs w:val="22"/>
        </w:rPr>
        <w:t>If it isn’t face to face, it isn’t communication</w:t>
      </w:r>
    </w:p>
    <w:p w:rsidR="00873DEB" w:rsidRPr="001F7B2A" w:rsidRDefault="00873DEB">
      <w:pPr>
        <w:pStyle w:val="Subtitle"/>
        <w:numPr>
          <w:ilvl w:val="0"/>
          <w:numId w:val="4"/>
        </w:numPr>
        <w:rPr>
          <w:rFonts w:ascii="Arial" w:hAnsi="Arial" w:cs="Arial"/>
          <w:b w:val="0"/>
          <w:bCs w:val="0"/>
          <w:color w:val="31849B" w:themeColor="accent5" w:themeShade="BF"/>
          <w:szCs w:val="22"/>
        </w:rPr>
      </w:pPr>
      <w:r w:rsidRPr="001F7B2A">
        <w:rPr>
          <w:rFonts w:ascii="Arial" w:hAnsi="Arial" w:cs="Arial"/>
          <w:b w:val="0"/>
          <w:bCs w:val="0"/>
          <w:color w:val="31849B" w:themeColor="accent5" w:themeShade="BF"/>
          <w:szCs w:val="22"/>
        </w:rPr>
        <w:t>Focus on the impact at the local work area.</w:t>
      </w:r>
    </w:p>
    <w:sectPr w:rsidR="00873DEB" w:rsidRPr="001F7B2A" w:rsidSect="003A74DA">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499" w:rsidRDefault="00237499" w:rsidP="00237499">
      <w:r>
        <w:separator/>
      </w:r>
    </w:p>
  </w:endnote>
  <w:endnote w:type="continuationSeparator" w:id="0">
    <w:p w:rsidR="00237499" w:rsidRDefault="00237499" w:rsidP="002374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499" w:rsidRDefault="00237499" w:rsidP="00237499">
      <w:r>
        <w:separator/>
      </w:r>
    </w:p>
  </w:footnote>
  <w:footnote w:type="continuationSeparator" w:id="0">
    <w:p w:rsidR="00237499" w:rsidRDefault="00237499" w:rsidP="00237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99" w:rsidRDefault="004A393C" w:rsidP="00237499">
    <w:pPr>
      <w:pStyle w:val="Header"/>
      <w:jc w:val="right"/>
    </w:pPr>
    <w:r>
      <w:rPr>
        <w:noProof/>
        <w:lang w:eastAsia="en-GB"/>
      </w:rPr>
      <w:drawing>
        <wp:inline distT="0" distB="0" distL="0" distR="0">
          <wp:extent cx="3200400" cy="323850"/>
          <wp:effectExtent l="19050" t="0" r="0" b="0"/>
          <wp:docPr id="1" name="Picture 4" descr="MFT_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FT_pp_logo.jpg"/>
                  <pic:cNvPicPr>
                    <a:picLocks noChangeAspect="1" noChangeArrowheads="1"/>
                  </pic:cNvPicPr>
                </pic:nvPicPr>
                <pic:blipFill>
                  <a:blip r:embed="rId1"/>
                  <a:srcRect/>
                  <a:stretch>
                    <a:fillRect/>
                  </a:stretch>
                </pic:blipFill>
                <pic:spPr bwMode="auto">
                  <a:xfrm>
                    <a:off x="0" y="0"/>
                    <a:ext cx="3200400" cy="323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97A21"/>
    <w:multiLevelType w:val="hybridMultilevel"/>
    <w:tmpl w:val="21621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9F70414"/>
    <w:multiLevelType w:val="hybridMultilevel"/>
    <w:tmpl w:val="40602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7B0514"/>
    <w:multiLevelType w:val="hybridMultilevel"/>
    <w:tmpl w:val="1A0CC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1D42CC"/>
    <w:multiLevelType w:val="hybridMultilevel"/>
    <w:tmpl w:val="8DE86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B6A1300"/>
    <w:multiLevelType w:val="hybridMultilevel"/>
    <w:tmpl w:val="4AE49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2AF63A2"/>
    <w:multiLevelType w:val="hybridMultilevel"/>
    <w:tmpl w:val="1D489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403F8"/>
    <w:rsid w:val="001F7B2A"/>
    <w:rsid w:val="00237499"/>
    <w:rsid w:val="003A74DA"/>
    <w:rsid w:val="004A393C"/>
    <w:rsid w:val="007224C8"/>
    <w:rsid w:val="00873DEB"/>
    <w:rsid w:val="00CC6274"/>
    <w:rsid w:val="00E403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D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74DA"/>
    <w:pPr>
      <w:jc w:val="center"/>
    </w:pPr>
    <w:rPr>
      <w:rFonts w:ascii="Comic Sans MS" w:hAnsi="Comic Sans MS"/>
      <w:sz w:val="28"/>
    </w:rPr>
  </w:style>
  <w:style w:type="paragraph" w:styleId="Subtitle">
    <w:name w:val="Subtitle"/>
    <w:basedOn w:val="Normal"/>
    <w:qFormat/>
    <w:rsid w:val="003A74DA"/>
    <w:rPr>
      <w:rFonts w:ascii="Comic Sans MS" w:hAnsi="Comic Sans MS"/>
      <w:b/>
      <w:bCs/>
      <w:sz w:val="22"/>
    </w:rPr>
  </w:style>
  <w:style w:type="paragraph" w:styleId="Header">
    <w:name w:val="header"/>
    <w:basedOn w:val="Normal"/>
    <w:link w:val="HeaderChar"/>
    <w:uiPriority w:val="99"/>
    <w:semiHidden/>
    <w:unhideWhenUsed/>
    <w:rsid w:val="00237499"/>
    <w:pPr>
      <w:tabs>
        <w:tab w:val="center" w:pos="4513"/>
        <w:tab w:val="right" w:pos="9026"/>
      </w:tabs>
    </w:pPr>
  </w:style>
  <w:style w:type="character" w:customStyle="1" w:styleId="HeaderChar">
    <w:name w:val="Header Char"/>
    <w:basedOn w:val="DefaultParagraphFont"/>
    <w:link w:val="Header"/>
    <w:uiPriority w:val="99"/>
    <w:semiHidden/>
    <w:rsid w:val="00237499"/>
    <w:rPr>
      <w:sz w:val="24"/>
      <w:szCs w:val="24"/>
      <w:lang w:eastAsia="en-US"/>
    </w:rPr>
  </w:style>
  <w:style w:type="paragraph" w:styleId="Footer">
    <w:name w:val="footer"/>
    <w:basedOn w:val="Normal"/>
    <w:link w:val="FooterChar"/>
    <w:uiPriority w:val="99"/>
    <w:semiHidden/>
    <w:unhideWhenUsed/>
    <w:rsid w:val="00237499"/>
    <w:pPr>
      <w:tabs>
        <w:tab w:val="center" w:pos="4513"/>
        <w:tab w:val="right" w:pos="9026"/>
      </w:tabs>
    </w:pPr>
  </w:style>
  <w:style w:type="character" w:customStyle="1" w:styleId="FooterChar">
    <w:name w:val="Footer Char"/>
    <w:basedOn w:val="DefaultParagraphFont"/>
    <w:link w:val="Footer"/>
    <w:uiPriority w:val="99"/>
    <w:semiHidden/>
    <w:rsid w:val="00237499"/>
    <w:rPr>
      <w:sz w:val="24"/>
      <w:szCs w:val="24"/>
      <w:lang w:eastAsia="en-US"/>
    </w:rPr>
  </w:style>
  <w:style w:type="paragraph" w:styleId="BalloonText">
    <w:name w:val="Balloon Text"/>
    <w:basedOn w:val="Normal"/>
    <w:link w:val="BalloonTextChar"/>
    <w:uiPriority w:val="99"/>
    <w:semiHidden/>
    <w:unhideWhenUsed/>
    <w:rsid w:val="00CC6274"/>
    <w:rPr>
      <w:rFonts w:ascii="Tahoma" w:hAnsi="Tahoma" w:cs="Tahoma"/>
      <w:sz w:val="16"/>
      <w:szCs w:val="16"/>
    </w:rPr>
  </w:style>
  <w:style w:type="character" w:customStyle="1" w:styleId="BalloonTextChar">
    <w:name w:val="Balloon Text Char"/>
    <w:basedOn w:val="DefaultParagraphFont"/>
    <w:link w:val="BalloonText"/>
    <w:uiPriority w:val="99"/>
    <w:semiHidden/>
    <w:rsid w:val="00CC627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Communications during Organisational Change</vt:lpstr>
    </vt:vector>
  </TitlesOfParts>
  <Company>Dell Computer Corporation</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during Organisational Change</dc:title>
  <dc:creator>Preferred Customer</dc:creator>
  <cp:lastModifiedBy>donneli862</cp:lastModifiedBy>
  <cp:revision>2</cp:revision>
  <cp:lastPrinted>2001-10-09T09:47:00Z</cp:lastPrinted>
  <dcterms:created xsi:type="dcterms:W3CDTF">2018-12-11T13:35:00Z</dcterms:created>
  <dcterms:modified xsi:type="dcterms:W3CDTF">2018-12-11T13:35:00Z</dcterms:modified>
</cp:coreProperties>
</file>