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Glasgow Health Board,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Beatson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Palliative Medicine, CL82 (RA28) Review 22.12.15 CB Feb 2016, STR, Non Resident.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No monitoring.</w:t>
      </w: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</w:t>
      </w:r>
      <w:r>
        <w:rPr>
          <w:rFonts w:ascii="Arial" w:hAnsi="Arial" w:cs="Arial"/>
          <w:color w:val="000000"/>
          <w:sz w:val="16"/>
          <w:szCs w:val="16"/>
        </w:rPr>
        <w:t>rs a week</w:t>
      </w: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an on call rota</w:t>
      </w: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On-call frequency was calculated by DRS</w:t>
      </w: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- 1 in 6 with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prosp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cover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or more frequent (Calc from pattern as 1 in 6.0)</w:t>
      </w: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Criteria R not fulfilled (Non resident specified for the group)</w:t>
      </w: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</w:t>
      </w:r>
      <w:r>
        <w:rPr>
          <w:rFonts w:ascii="Arial" w:hAnsi="Arial" w:cs="Arial"/>
          <w:color w:val="000000"/>
          <w:sz w:val="16"/>
          <w:szCs w:val="16"/>
        </w:rPr>
        <w:t xml:space="preserve">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</w:t>
      </w:r>
      <w:r>
        <w:rPr>
          <w:rFonts w:ascii="Arial" w:hAnsi="Arial" w:cs="Arial"/>
          <w:color w:val="000000"/>
          <w:sz w:val="16"/>
          <w:szCs w:val="16"/>
        </w:rPr>
        <w:t>s between calculated prospective cover and actual work done by doctors to cover absent colleagues can also cause a variance between theoretical and monitored bands.</w:t>
      </w: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Leave: </w:t>
      </w:r>
      <w:r>
        <w:rPr>
          <w:rFonts w:ascii="Arial" w:hAnsi="Arial" w:cs="Arial"/>
          <w:color w:val="000000"/>
          <w:sz w:val="16"/>
          <w:szCs w:val="16"/>
        </w:rPr>
        <w:t>STR - 70 days/annum for 6 doctors = 420 days/annum</w:t>
      </w: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420 days/annum</w:t>
      </w: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6 doctors this is 70 days/annum each (14 wks/annum each)</w:t>
      </w: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41:00 per week.</w:t>
      </w: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41 (the hours in the normal working week)</w:t>
      </w: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08:12 hours has been added to the duty and work hours</w:t>
      </w: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hours = (Wkly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W</w:t>
      </w:r>
      <w:r>
        <w:rPr>
          <w:rFonts w:ascii="Arial" w:hAnsi="Arial" w:cs="Arial"/>
          <w:color w:val="000000"/>
          <w:sz w:val="16"/>
          <w:szCs w:val="16"/>
        </w:rPr>
        <w:t>ks*Hrs in leave wk)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52-Hol wks)</w:t>
      </w: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( 3600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2460)/(52 - 14) =  4020 = 67:00</w:t>
      </w: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( 2840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2460)/(52 - 14) =  2980 = 49:40</w:t>
      </w: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49:40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weekend on call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weekday on call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others)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21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total rest (weekdays)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(50% of out of hours duty)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total rest (weekends)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(50% of out of hours duty)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of duties with adequate rest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 w:rsidTr="00FE33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 w:rsidTr="00FE33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46:38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 14 (2009) Calculation</w:t>
            </w:r>
          </w:p>
        </w:tc>
      </w:tr>
      <w:tr w:rsidR="00000000" w:rsidTr="00FE33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FE334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Warning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 of week 1 does not have an 11 hour continuous break.  The longest continuous break is 10:00. A total of 4 days have inadequate continuous rest. Compensatory rest will be required. Fri of week 5 did not pass 11hr rule but had adequate compensatory rest.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215 days</w:t>
      </w: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155 assuming that 60 of these days will be taken as leave</w:t>
      </w: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2.98 days per week.</w:t>
      </w: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Yasmin Ahmed-Little and Matthew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Bluck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"The British Journal of Health Care Management" 2006, Vol. 12, No. 12 for details of the calculation and its implications.</w:t>
      </w: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E334F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E334F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OC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</w:p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POC</w:t>
            </w:r>
          </w:p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B: OC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Wknd</w:t>
            </w:r>
            <w:proofErr w:type="spellEnd"/>
          </w:p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B: OC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Wknd</w:t>
            </w:r>
            <w:proofErr w:type="spellEnd"/>
          </w:p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OC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</w:p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POC</w:t>
            </w:r>
          </w:p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OC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</w:p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POC</w:t>
            </w:r>
          </w:p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OC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</w:p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POC</w:t>
            </w:r>
          </w:p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OC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</w:p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OC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B: OC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Wknd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E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FE33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FE334F">
      <w:pPr>
        <w:spacing w:after="0" w:line="240" w:lineRule="auto"/>
      </w:pPr>
      <w:r>
        <w:separator/>
      </w:r>
    </w:p>
  </w:endnote>
  <w:endnote w:type="continuationSeparator" w:id="0">
    <w:p w:rsidR="00000000" w:rsidRDefault="00FE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E334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22 Dec 2015 16:39. By: </w:t>
    </w:r>
    <w:proofErr w:type="spellStart"/>
    <w:r>
      <w:rPr>
        <w:rFonts w:ascii="Arial" w:hAnsi="Arial" w:cs="Arial"/>
        <w:color w:val="000000"/>
        <w:sz w:val="20"/>
        <w:szCs w:val="20"/>
      </w:rPr>
      <w:t>caroline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</w:t>
    </w:r>
    <w:proofErr w:type="spellStart"/>
    <w:proofErr w:type="gramStart"/>
    <w:r>
      <w:rPr>
        <w:rFonts w:ascii="Arial" w:hAnsi="Arial" w:cs="Arial"/>
        <w:color w:val="000000"/>
        <w:sz w:val="20"/>
        <w:szCs w:val="20"/>
      </w:rPr>
      <w:t>buchanan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FE334F">
      <w:pPr>
        <w:spacing w:after="0" w:line="240" w:lineRule="auto"/>
      </w:pPr>
      <w:r>
        <w:separator/>
      </w:r>
    </w:p>
  </w:footnote>
  <w:footnote w:type="continuationSeparator" w:id="0">
    <w:p w:rsidR="00000000" w:rsidRDefault="00FE3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E334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CL82 (RA28) Review Feb 2016 CB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34F"/>
    <w:rsid w:val="00FE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33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34F"/>
  </w:style>
  <w:style w:type="paragraph" w:styleId="Footer">
    <w:name w:val="footer"/>
    <w:basedOn w:val="Normal"/>
    <w:link w:val="FooterChar"/>
    <w:uiPriority w:val="99"/>
    <w:semiHidden/>
    <w:unhideWhenUsed/>
    <w:rsid w:val="00FE33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859</Words>
  <Characters>3944</Characters>
  <Application>Microsoft Office Word</Application>
  <DocSecurity>0</DocSecurity>
  <Lines>32</Lines>
  <Paragraphs>9</Paragraphs>
  <ScaleCrop>false</ScaleCrop>
  <Company>NHS Greater Glasgow &amp; Clyde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BUCHACA616</dc:creator>
  <cp:lastModifiedBy>BUCHACA616</cp:lastModifiedBy>
  <cp:revision>2</cp:revision>
  <dcterms:created xsi:type="dcterms:W3CDTF">2015-12-22T16:42:00Z</dcterms:created>
  <dcterms:modified xsi:type="dcterms:W3CDTF">2015-12-22T16:42:00Z</dcterms:modified>
</cp:coreProperties>
</file>