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302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2302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Glasgow Health Board, General practice, GP31 Oak View Medical Centre, F2, Resident. No monitoring.</w:t>
      </w:r>
    </w:p>
    <w:p w:rsidR="00000000" w:rsidRDefault="002302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2302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 supplement (Based on template only)</w:t>
      </w:r>
    </w:p>
    <w:p w:rsidR="00000000" w:rsidRDefault="002302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000000" w:rsidRDefault="002302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000000" w:rsidRDefault="002302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week 40 hours or less, all duty between</w:t>
      </w:r>
      <w:r>
        <w:rPr>
          <w:rFonts w:ascii="Arial" w:hAnsi="Arial" w:cs="Arial"/>
          <w:color w:val="000000"/>
          <w:sz w:val="16"/>
          <w:szCs w:val="16"/>
        </w:rPr>
        <w:t xml:space="preserve"> 7am and 7pm weekdays</w:t>
      </w:r>
    </w:p>
    <w:p w:rsidR="00000000" w:rsidRDefault="002302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2302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Note: The band of a rota may change if monitored hours of work are different to those suggested by the theoretical work pattern. It is particularly important to remember this if a theoretical work pattern is close to the limits of a </w:t>
      </w:r>
      <w:r>
        <w:rPr>
          <w:rFonts w:ascii="Arial" w:hAnsi="Arial" w:cs="Arial"/>
          <w:color w:val="000000"/>
          <w:sz w:val="16"/>
          <w:szCs w:val="16"/>
        </w:rPr>
        <w:t>particular payband. Differences between calculated prospective cover and actual work done by doctors to cover absent colleagues can also cause a variance between theoretical and monitored bands.</w:t>
      </w:r>
    </w:p>
    <w:p w:rsidR="00000000" w:rsidRDefault="002302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2302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- No Prospective Cover</w:t>
      </w:r>
    </w:p>
    <w:p w:rsidR="00000000" w:rsidRDefault="002302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2302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000000" w:rsidRDefault="002302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2302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2302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2302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000000" w:rsidRDefault="002302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2302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2302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2302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Availability of normal days (Based on template only)</w:t>
      </w:r>
    </w:p>
    <w:p w:rsidR="00000000" w:rsidRDefault="002302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2302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 a 52 week period, doctors are available during normal hours on 260 days</w:t>
      </w:r>
    </w:p>
    <w:p w:rsidR="00000000" w:rsidRDefault="002302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reduces to 200 assuming that 60 of these days will be taken as leave</w:t>
      </w:r>
    </w:p>
    <w:p w:rsidR="00000000" w:rsidRDefault="002302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2302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is equivalent to 3.85 days per week.</w:t>
      </w:r>
    </w:p>
    <w:p w:rsidR="00000000" w:rsidRDefault="002302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2302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2302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See the paper "The European Working Time Directive 2009" by Yasmin Ahmed-Little and Matthew Bluck in "The British Journal of Health Care Management" 2006, Vol. 12, No. 12 for details of the calculation and its implications.</w:t>
      </w:r>
    </w:p>
    <w:p w:rsidR="00000000" w:rsidRDefault="002302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2302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000000" w:rsidRDefault="002302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13:00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13:00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13:00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13:00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13:00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13:00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2302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2302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000000" w:rsidRDefault="002302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3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000000" w:rsidRDefault="002302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2302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000000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230270">
      <w:pPr>
        <w:spacing w:after="0" w:line="240" w:lineRule="auto"/>
      </w:pPr>
      <w:r>
        <w:separator/>
      </w:r>
    </w:p>
  </w:endnote>
  <w:endnote w:type="continuationSeparator" w:id="0">
    <w:p w:rsidR="00000000" w:rsidRDefault="00230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3027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DRS3 Version: 3.1.0  Run on: 18 Aug 2015 11:39. By: jgilfillan  Page: </w:t>
    </w:r>
    <w:r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>
      <w:rPr>
        <w:rFonts w:ascii="Arial" w:hAnsi="Arial" w:cs="Arial"/>
        <w:color w:val="000000"/>
        <w:sz w:val="20"/>
        <w:szCs w:val="20"/>
      </w:rPr>
      <w:fldChar w:fldCharType="separate"/>
    </w:r>
    <w:r>
      <w:rPr>
        <w:rFonts w:ascii="Arial" w:hAnsi="Arial" w:cs="Arial"/>
        <w:noProof/>
        <w:color w:val="000000"/>
        <w:sz w:val="20"/>
        <w:szCs w:val="20"/>
      </w:rPr>
      <w:t>1</w:t>
    </w:r>
    <w:r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230270">
      <w:pPr>
        <w:spacing w:after="0" w:line="240" w:lineRule="auto"/>
      </w:pPr>
      <w:r>
        <w:separator/>
      </w:r>
    </w:p>
  </w:footnote>
  <w:footnote w:type="continuationSeparator" w:id="0">
    <w:p w:rsidR="00000000" w:rsidRDefault="00230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Pr="00230270" w:rsidRDefault="00230270" w:rsidP="00230270">
    <w:pPr>
      <w:pStyle w:val="Header"/>
      <w:rPr>
        <w:szCs w:val="28"/>
      </w:rPr>
    </w:pPr>
    <w:fldSimple w:instr=" FILENAME   \* MERGEFORMAT ">
      <w:r>
        <w:rPr>
          <w:rFonts w:ascii="Arial" w:hAnsi="Arial" w:cs="Arial"/>
          <w:noProof/>
          <w:color w:val="000000"/>
          <w:sz w:val="28"/>
          <w:szCs w:val="28"/>
        </w:rPr>
        <w:t>Rota GP31 Oak View Medical Practice 18.8.15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290A"/>
    <w:rsid w:val="00230270"/>
    <w:rsid w:val="00FB2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302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0270"/>
  </w:style>
  <w:style w:type="paragraph" w:styleId="Footer">
    <w:name w:val="footer"/>
    <w:basedOn w:val="Normal"/>
    <w:link w:val="FooterChar"/>
    <w:uiPriority w:val="99"/>
    <w:semiHidden/>
    <w:unhideWhenUsed/>
    <w:rsid w:val="002302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02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506</Words>
  <Characters>2423</Characters>
  <Application>Microsoft Office Word</Application>
  <DocSecurity>0</DocSecurity>
  <Lines>20</Lines>
  <Paragraphs>5</Paragraphs>
  <ScaleCrop>false</ScaleCrop>
  <Company>NHS Greater Glasgow and Clyde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gilfiju732</dc:creator>
  <cp:lastModifiedBy>gilfiju732</cp:lastModifiedBy>
  <cp:revision>3</cp:revision>
  <dcterms:created xsi:type="dcterms:W3CDTF">2015-08-18T10:41:00Z</dcterms:created>
  <dcterms:modified xsi:type="dcterms:W3CDTF">2015-08-18T10:41:00Z</dcterms:modified>
</cp:coreProperties>
</file>