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82" w:rsidRDefault="004B2C82" w:rsidP="004B2C82">
      <w:pPr>
        <w:pStyle w:val="ListParagraph"/>
        <w:ind w:left="1080"/>
        <w:rPr>
          <w:rFonts w:cs="Calibri"/>
          <w:b/>
          <w:sz w:val="72"/>
          <w:szCs w:val="72"/>
        </w:rPr>
      </w:pPr>
      <w:r w:rsidRPr="00521907">
        <w:rPr>
          <w:b/>
          <w:sz w:val="72"/>
          <w:szCs w:val="72"/>
        </w:rPr>
        <w:t>FairWarning</w:t>
      </w:r>
      <w:r w:rsidRPr="00521907">
        <w:rPr>
          <w:rFonts w:cs="Calibri"/>
          <w:b/>
          <w:sz w:val="72"/>
          <w:szCs w:val="72"/>
        </w:rPr>
        <w:t>®</w:t>
      </w:r>
    </w:p>
    <w:p w:rsidR="004B2C82" w:rsidRPr="004B2C82" w:rsidRDefault="004B2C82" w:rsidP="004B2C82">
      <w:pPr>
        <w:pStyle w:val="ListParagraph"/>
        <w:ind w:left="1080"/>
        <w:rPr>
          <w:b/>
        </w:rPr>
      </w:pPr>
    </w:p>
    <w:p w:rsidR="004B2C82" w:rsidRDefault="004B2C82" w:rsidP="004B2C82">
      <w:pPr>
        <w:spacing w:after="0"/>
        <w:rPr>
          <w:rFonts w:cs="Calibri"/>
          <w:b/>
          <w:sz w:val="40"/>
          <w:szCs w:val="40"/>
        </w:rPr>
      </w:pPr>
      <w:r w:rsidRPr="00481C50">
        <w:rPr>
          <w:b/>
          <w:sz w:val="40"/>
          <w:szCs w:val="40"/>
        </w:rPr>
        <w:t>We want to give you FairWarning</w:t>
      </w:r>
      <w:r w:rsidRPr="00481C50">
        <w:rPr>
          <w:rFonts w:cs="Calibri"/>
          <w:b/>
          <w:sz w:val="40"/>
          <w:szCs w:val="40"/>
        </w:rPr>
        <w:t>®</w:t>
      </w:r>
    </w:p>
    <w:p w:rsidR="004B2C82" w:rsidRDefault="004B2C82" w:rsidP="004B2C82">
      <w:pPr>
        <w:rPr>
          <w:rFonts w:cs="Calibri"/>
          <w:b/>
          <w:sz w:val="28"/>
          <w:szCs w:val="28"/>
        </w:rPr>
      </w:pPr>
      <w:r>
        <w:rPr>
          <w:rFonts w:cs="Calibri"/>
          <w:b/>
          <w:sz w:val="28"/>
          <w:szCs w:val="28"/>
        </w:rPr>
        <w:t>The purpose of the Core Brief is to let you know about the FairWarning® system and what it will mean for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4B2C82" w:rsidRPr="00116437" w:rsidTr="00B24E97">
        <w:tc>
          <w:tcPr>
            <w:tcW w:w="4621" w:type="dxa"/>
            <w:shd w:val="clear" w:color="auto" w:fill="auto"/>
          </w:tcPr>
          <w:p w:rsidR="004B2C82" w:rsidRPr="00B24E97" w:rsidRDefault="004B2C82" w:rsidP="00B24E97">
            <w:pPr>
              <w:rPr>
                <w:rFonts w:cs="Calibri"/>
                <w:sz w:val="24"/>
                <w:szCs w:val="24"/>
              </w:rPr>
            </w:pPr>
            <w:r w:rsidRPr="00B24E97">
              <w:rPr>
                <w:rFonts w:cs="Calibri"/>
                <w:sz w:val="24"/>
                <w:szCs w:val="24"/>
              </w:rPr>
              <w:t xml:space="preserve">The FairWarning® will be introduced on </w:t>
            </w:r>
            <w:r w:rsidRPr="00B24E97">
              <w:rPr>
                <w:rFonts w:cs="Calibri"/>
                <w:b/>
                <w:sz w:val="24"/>
                <w:szCs w:val="24"/>
              </w:rPr>
              <w:t>Monday 1</w:t>
            </w:r>
            <w:r w:rsidRPr="00B24E97">
              <w:rPr>
                <w:rFonts w:cs="Calibri"/>
                <w:b/>
                <w:sz w:val="24"/>
                <w:szCs w:val="24"/>
                <w:vertAlign w:val="superscript"/>
              </w:rPr>
              <w:t>st</w:t>
            </w:r>
            <w:r w:rsidRPr="00B24E97">
              <w:rPr>
                <w:rFonts w:cs="Calibri"/>
                <w:b/>
                <w:sz w:val="24"/>
                <w:szCs w:val="24"/>
              </w:rPr>
              <w:t xml:space="preserve"> October 2018.</w:t>
            </w:r>
            <w:r w:rsidRPr="00B24E97">
              <w:rPr>
                <w:rFonts w:cs="Calibri"/>
                <w:sz w:val="24"/>
                <w:szCs w:val="24"/>
              </w:rPr>
              <w:t xml:space="preserve">  It is a new monitoring system which detects potential instances of unauthorised access to patient information held within electronic information systems.</w:t>
            </w:r>
          </w:p>
          <w:p w:rsidR="004B2C82" w:rsidRPr="00B24E97" w:rsidRDefault="004B2C82" w:rsidP="00B24E97">
            <w:pPr>
              <w:rPr>
                <w:rFonts w:cs="Calibri"/>
                <w:sz w:val="24"/>
                <w:szCs w:val="24"/>
              </w:rPr>
            </w:pPr>
            <w:r w:rsidRPr="00B24E97">
              <w:rPr>
                <w:rFonts w:cs="Calibri"/>
                <w:sz w:val="24"/>
                <w:szCs w:val="24"/>
              </w:rPr>
              <w:t xml:space="preserve">FairWarning® is licensed for use by NHS Boards by the Scottish Government, and will track NHS Greater Glasgow and </w:t>
            </w:r>
            <w:smartTag w:uri="urn:schemas-microsoft-com:office:smarttags" w:element="place">
              <w:r w:rsidRPr="00B24E97">
                <w:rPr>
                  <w:rFonts w:cs="Calibri"/>
                  <w:sz w:val="24"/>
                  <w:szCs w:val="24"/>
                </w:rPr>
                <w:t>Clyde</w:t>
              </w:r>
            </w:smartTag>
            <w:r w:rsidRPr="00B24E97">
              <w:rPr>
                <w:rFonts w:cs="Calibri"/>
                <w:sz w:val="24"/>
                <w:szCs w:val="24"/>
              </w:rPr>
              <w:t xml:space="preserve"> electronic information systems in real time and flag up potential instances of unauthorised access to patient information.</w:t>
            </w:r>
          </w:p>
          <w:p w:rsidR="004B2C82" w:rsidRPr="00B24E97" w:rsidRDefault="004B2C82" w:rsidP="00B24E97">
            <w:pPr>
              <w:rPr>
                <w:rFonts w:cs="Calibri"/>
                <w:sz w:val="24"/>
                <w:szCs w:val="24"/>
              </w:rPr>
            </w:pPr>
            <w:r w:rsidRPr="00B24E97">
              <w:rPr>
                <w:rFonts w:cs="Calibri"/>
                <w:sz w:val="24"/>
                <w:szCs w:val="24"/>
              </w:rPr>
              <w:t>FairWarning® will:</w:t>
            </w:r>
          </w:p>
          <w:p w:rsidR="004B2C82" w:rsidRPr="00B24E97" w:rsidRDefault="004B2C82" w:rsidP="004B2C82">
            <w:pPr>
              <w:numPr>
                <w:ilvl w:val="0"/>
                <w:numId w:val="1"/>
              </w:numPr>
              <w:spacing w:after="0"/>
              <w:ind w:left="426" w:hanging="426"/>
              <w:rPr>
                <w:rFonts w:cs="Calibri"/>
                <w:sz w:val="24"/>
                <w:szCs w:val="24"/>
              </w:rPr>
            </w:pPr>
            <w:r w:rsidRPr="00B24E97">
              <w:rPr>
                <w:rFonts w:cs="Calibri"/>
                <w:sz w:val="24"/>
                <w:szCs w:val="24"/>
              </w:rPr>
              <w:t>Simplify the analysis of audit files;</w:t>
            </w:r>
          </w:p>
          <w:p w:rsidR="004B2C82" w:rsidRPr="00B24E97" w:rsidRDefault="004B2C82" w:rsidP="004B2C82">
            <w:pPr>
              <w:numPr>
                <w:ilvl w:val="0"/>
                <w:numId w:val="1"/>
              </w:numPr>
              <w:spacing w:after="0"/>
              <w:ind w:left="426" w:hanging="426"/>
              <w:rPr>
                <w:rFonts w:cs="Calibri"/>
                <w:sz w:val="24"/>
                <w:szCs w:val="24"/>
              </w:rPr>
            </w:pPr>
            <w:r w:rsidRPr="00B24E97">
              <w:rPr>
                <w:rFonts w:cs="Calibri"/>
                <w:sz w:val="24"/>
                <w:szCs w:val="24"/>
              </w:rPr>
              <w:t>Make it easier to generate reports;</w:t>
            </w:r>
          </w:p>
          <w:p w:rsidR="004B2C82" w:rsidRPr="00B24E97" w:rsidRDefault="004B2C82" w:rsidP="004B2C82">
            <w:pPr>
              <w:numPr>
                <w:ilvl w:val="0"/>
                <w:numId w:val="1"/>
              </w:numPr>
              <w:spacing w:after="0"/>
              <w:ind w:left="426" w:hanging="426"/>
              <w:rPr>
                <w:rFonts w:cs="Calibri"/>
                <w:sz w:val="24"/>
                <w:szCs w:val="24"/>
              </w:rPr>
            </w:pPr>
            <w:r w:rsidRPr="00B24E97">
              <w:rPr>
                <w:rFonts w:cs="Calibri"/>
                <w:sz w:val="24"/>
                <w:szCs w:val="24"/>
              </w:rPr>
              <w:t>Detect potentially unauthorised access to electronic systems which hold patient information;</w:t>
            </w:r>
          </w:p>
          <w:p w:rsidR="004B2C82" w:rsidRPr="00B24E97" w:rsidRDefault="004B2C82" w:rsidP="004B2C82">
            <w:pPr>
              <w:numPr>
                <w:ilvl w:val="0"/>
                <w:numId w:val="1"/>
              </w:numPr>
              <w:spacing w:after="0"/>
              <w:ind w:left="426" w:hanging="426"/>
              <w:rPr>
                <w:rFonts w:cs="Calibri"/>
                <w:sz w:val="24"/>
                <w:szCs w:val="24"/>
              </w:rPr>
            </w:pPr>
            <w:r w:rsidRPr="00B24E97">
              <w:rPr>
                <w:rFonts w:cs="Calibri"/>
                <w:sz w:val="24"/>
                <w:szCs w:val="24"/>
              </w:rPr>
              <w:t>Highlight unusual or suspicious activity for further investigation;</w:t>
            </w:r>
          </w:p>
          <w:p w:rsidR="004B2C82" w:rsidRPr="00B24E97" w:rsidRDefault="004B2C82" w:rsidP="004B2C82">
            <w:pPr>
              <w:numPr>
                <w:ilvl w:val="0"/>
                <w:numId w:val="1"/>
              </w:numPr>
              <w:spacing w:after="0"/>
              <w:ind w:left="426" w:hanging="426"/>
              <w:rPr>
                <w:rFonts w:cs="Calibri"/>
                <w:sz w:val="24"/>
                <w:szCs w:val="24"/>
              </w:rPr>
            </w:pPr>
            <w:r w:rsidRPr="00B24E97">
              <w:rPr>
                <w:rFonts w:cs="Calibri"/>
                <w:sz w:val="24"/>
                <w:szCs w:val="24"/>
              </w:rPr>
              <w:t>Enable investigation of accesses to specific patients’ records;</w:t>
            </w:r>
          </w:p>
          <w:p w:rsidR="004B2C82" w:rsidRPr="00B24E97" w:rsidRDefault="004B2C82" w:rsidP="004B2C82">
            <w:pPr>
              <w:numPr>
                <w:ilvl w:val="0"/>
                <w:numId w:val="1"/>
              </w:numPr>
              <w:spacing w:after="0"/>
              <w:ind w:left="426" w:hanging="426"/>
              <w:rPr>
                <w:rFonts w:cs="Calibri"/>
                <w:sz w:val="24"/>
                <w:szCs w:val="24"/>
              </w:rPr>
            </w:pPr>
            <w:r w:rsidRPr="00B24E97">
              <w:rPr>
                <w:rFonts w:cs="Calibri"/>
                <w:sz w:val="24"/>
                <w:szCs w:val="24"/>
              </w:rPr>
              <w:t>Enable investigation of accesses made by specific members of staff.</w:t>
            </w:r>
          </w:p>
          <w:p w:rsidR="0090594B" w:rsidRPr="00B24E97" w:rsidRDefault="0090594B" w:rsidP="00B24E97">
            <w:pPr>
              <w:rPr>
                <w:rFonts w:cs="Calibri"/>
                <w:b/>
                <w:sz w:val="24"/>
                <w:szCs w:val="24"/>
              </w:rPr>
            </w:pPr>
          </w:p>
          <w:p w:rsidR="004B2C82" w:rsidRPr="00B24E97" w:rsidRDefault="004B2C82" w:rsidP="00B24E97">
            <w:pPr>
              <w:rPr>
                <w:rFonts w:cs="Calibri"/>
                <w:b/>
                <w:sz w:val="24"/>
                <w:szCs w:val="24"/>
              </w:rPr>
            </w:pPr>
            <w:r w:rsidRPr="00B24E97">
              <w:rPr>
                <w:rFonts w:cs="Calibri"/>
                <w:b/>
                <w:sz w:val="24"/>
                <w:szCs w:val="24"/>
              </w:rPr>
              <w:t xml:space="preserve">Your </w:t>
            </w:r>
            <w:r w:rsidR="0090594B" w:rsidRPr="00B24E97">
              <w:rPr>
                <w:rFonts w:cs="Calibri"/>
                <w:b/>
                <w:sz w:val="24"/>
                <w:szCs w:val="24"/>
              </w:rPr>
              <w:t>Responsibilities</w:t>
            </w:r>
          </w:p>
          <w:p w:rsidR="004B2C82" w:rsidRPr="00B24E97" w:rsidRDefault="004B2C82" w:rsidP="00B24E97">
            <w:pPr>
              <w:rPr>
                <w:rFonts w:cs="Calibri"/>
                <w:sz w:val="24"/>
                <w:szCs w:val="24"/>
              </w:rPr>
            </w:pPr>
            <w:r w:rsidRPr="00B24E97">
              <w:rPr>
                <w:rFonts w:cs="Calibri"/>
                <w:sz w:val="24"/>
                <w:szCs w:val="24"/>
              </w:rPr>
              <w:t>Staff who have access to patient identifiable information are being urged to know their responsibilities</w:t>
            </w:r>
            <w:r w:rsidR="0090594B" w:rsidRPr="00B24E97">
              <w:rPr>
                <w:rFonts w:cs="Calibri"/>
                <w:sz w:val="24"/>
                <w:szCs w:val="24"/>
              </w:rPr>
              <w:t xml:space="preserve"> with regard to confidentiality </w:t>
            </w:r>
          </w:p>
        </w:tc>
        <w:tc>
          <w:tcPr>
            <w:tcW w:w="4621" w:type="dxa"/>
            <w:shd w:val="clear" w:color="auto" w:fill="auto"/>
          </w:tcPr>
          <w:p w:rsidR="004B2C82" w:rsidRPr="00B24E97" w:rsidRDefault="004B2C82" w:rsidP="00B24E97">
            <w:pPr>
              <w:rPr>
                <w:rFonts w:cs="Calibri"/>
                <w:sz w:val="24"/>
                <w:szCs w:val="24"/>
              </w:rPr>
            </w:pPr>
            <w:r w:rsidRPr="00B24E97">
              <w:rPr>
                <w:rFonts w:cs="Calibri"/>
                <w:sz w:val="24"/>
                <w:szCs w:val="24"/>
              </w:rPr>
              <w:t>ahead of the introduction of FairWarning® .  The system will automatically pick up potential unauthorised access to patient information by staff.</w:t>
            </w:r>
          </w:p>
          <w:p w:rsidR="004B2C82" w:rsidRPr="00B24E97" w:rsidRDefault="004B2C82" w:rsidP="00B24E97">
            <w:pPr>
              <w:rPr>
                <w:rFonts w:cs="Calibri"/>
                <w:sz w:val="24"/>
                <w:szCs w:val="24"/>
              </w:rPr>
            </w:pPr>
            <w:r w:rsidRPr="00B24E97">
              <w:rPr>
                <w:rFonts w:cs="Calibri"/>
                <w:sz w:val="24"/>
                <w:szCs w:val="24"/>
              </w:rPr>
              <w:t xml:space="preserve">Patients expect that you and NHSScotland will keep the information held about them confidential.  As a member of NHS staff, you may have privileged access to patient information.  All staff are contracted to follow the Protecting Patient Confidentiality NHSScotland Code of Practice – </w:t>
            </w:r>
            <w:hyperlink r:id="rId8" w:history="1">
              <w:r w:rsidR="0090594B" w:rsidRPr="00B24E97">
                <w:rPr>
                  <w:rStyle w:val="Hyperlink"/>
                  <w:rFonts w:cs="Calibri"/>
                  <w:b/>
                  <w:sz w:val="24"/>
                  <w:szCs w:val="24"/>
                </w:rPr>
                <w:t xml:space="preserve">click </w:t>
              </w:r>
              <w:r w:rsidR="0090594B" w:rsidRPr="00B24E97">
                <w:rPr>
                  <w:rStyle w:val="Hyperlink"/>
                  <w:rFonts w:cs="Calibri"/>
                  <w:b/>
                  <w:sz w:val="24"/>
                  <w:szCs w:val="24"/>
                </w:rPr>
                <w:t>h</w:t>
              </w:r>
              <w:r w:rsidR="0090594B" w:rsidRPr="00B24E97">
                <w:rPr>
                  <w:rStyle w:val="Hyperlink"/>
                  <w:rFonts w:cs="Calibri"/>
                  <w:b/>
                  <w:sz w:val="24"/>
                  <w:szCs w:val="24"/>
                </w:rPr>
                <w:t>e</w:t>
              </w:r>
              <w:r w:rsidR="0090594B" w:rsidRPr="00B24E97">
                <w:rPr>
                  <w:rStyle w:val="Hyperlink"/>
                  <w:rFonts w:cs="Calibri"/>
                  <w:b/>
                  <w:sz w:val="24"/>
                  <w:szCs w:val="24"/>
                </w:rPr>
                <w:t>re</w:t>
              </w:r>
            </w:hyperlink>
            <w:r w:rsidRPr="00B24E97">
              <w:rPr>
                <w:rFonts w:cs="Calibri"/>
                <w:sz w:val="24"/>
                <w:szCs w:val="24"/>
              </w:rPr>
              <w:t xml:space="preserve"> for a copy of the Code of Practice.  You have a responsibility to access only the information which you need to know in order to carry out your legitimate duties.</w:t>
            </w:r>
          </w:p>
          <w:p w:rsidR="004B2C82" w:rsidRPr="00B24E97" w:rsidRDefault="004B2C82" w:rsidP="00B24E97">
            <w:pPr>
              <w:rPr>
                <w:rFonts w:cs="Calibri"/>
                <w:sz w:val="24"/>
                <w:szCs w:val="24"/>
              </w:rPr>
            </w:pPr>
            <w:r w:rsidRPr="00B24E97">
              <w:rPr>
                <w:rFonts w:cs="Calibri"/>
                <w:sz w:val="24"/>
                <w:szCs w:val="24"/>
              </w:rPr>
              <w:t>All staff are reminded of their personal and professional accountability in line with the standards of conduct, ethics and performance for their profession.  For the codes of conduct for each profession, see the links below:</w:t>
            </w:r>
          </w:p>
          <w:p w:rsidR="004B2C82" w:rsidRPr="00B24E97" w:rsidRDefault="002A1396" w:rsidP="004B2C82">
            <w:pPr>
              <w:numPr>
                <w:ilvl w:val="0"/>
                <w:numId w:val="2"/>
              </w:numPr>
              <w:spacing w:after="0"/>
              <w:rPr>
                <w:rFonts w:cs="Calibri"/>
                <w:sz w:val="24"/>
                <w:szCs w:val="24"/>
              </w:rPr>
            </w:pPr>
            <w:hyperlink r:id="rId9" w:history="1">
              <w:r w:rsidR="004B2C82" w:rsidRPr="00B24E97">
                <w:rPr>
                  <w:rStyle w:val="Hyperlink"/>
                  <w:rFonts w:cs="Calibri"/>
                  <w:b/>
                  <w:sz w:val="24"/>
                  <w:szCs w:val="24"/>
                </w:rPr>
                <w:t>Allied Healthcare Professions</w:t>
              </w:r>
            </w:hyperlink>
          </w:p>
          <w:p w:rsidR="004B2C82" w:rsidRPr="00B24E97" w:rsidRDefault="00821DC5" w:rsidP="004B2C82">
            <w:pPr>
              <w:numPr>
                <w:ilvl w:val="0"/>
                <w:numId w:val="2"/>
              </w:numPr>
              <w:spacing w:after="0"/>
              <w:rPr>
                <w:rFonts w:cs="Calibri"/>
                <w:sz w:val="24"/>
                <w:szCs w:val="24"/>
              </w:rPr>
            </w:pPr>
            <w:hyperlink r:id="rId10" w:history="1">
              <w:r w:rsidR="004B2C82" w:rsidRPr="00B24E97">
                <w:rPr>
                  <w:rStyle w:val="Hyperlink"/>
                  <w:rFonts w:cs="Calibri"/>
                  <w:b/>
                  <w:sz w:val="24"/>
                  <w:szCs w:val="24"/>
                </w:rPr>
                <w:t>Healthcare Support Workers</w:t>
              </w:r>
            </w:hyperlink>
          </w:p>
          <w:p w:rsidR="004B2C82" w:rsidRPr="00B24E97" w:rsidRDefault="00290444" w:rsidP="004B2C82">
            <w:pPr>
              <w:numPr>
                <w:ilvl w:val="0"/>
                <w:numId w:val="2"/>
              </w:numPr>
              <w:spacing w:after="0"/>
              <w:rPr>
                <w:rFonts w:cs="Calibri"/>
                <w:sz w:val="24"/>
                <w:szCs w:val="24"/>
              </w:rPr>
            </w:pPr>
            <w:hyperlink r:id="rId11" w:history="1">
              <w:r w:rsidR="004B2C82" w:rsidRPr="00290444">
                <w:rPr>
                  <w:rStyle w:val="Hyperlink"/>
                  <w:rFonts w:cs="Calibri"/>
                  <w:b/>
                  <w:sz w:val="24"/>
                  <w:szCs w:val="24"/>
                </w:rPr>
                <w:t>Medical staff</w:t>
              </w:r>
            </w:hyperlink>
          </w:p>
          <w:p w:rsidR="004B2C82" w:rsidRPr="00B24E97" w:rsidRDefault="00D438B9" w:rsidP="004B2C82">
            <w:pPr>
              <w:numPr>
                <w:ilvl w:val="0"/>
                <w:numId w:val="2"/>
              </w:numPr>
              <w:spacing w:after="0"/>
              <w:rPr>
                <w:rFonts w:cs="Calibri"/>
                <w:sz w:val="24"/>
                <w:szCs w:val="24"/>
              </w:rPr>
            </w:pPr>
            <w:hyperlink r:id="rId12" w:history="1">
              <w:r w:rsidR="004B2C82" w:rsidRPr="00B24E97">
                <w:rPr>
                  <w:rStyle w:val="Hyperlink"/>
                  <w:rFonts w:cs="Calibri"/>
                  <w:b/>
                  <w:sz w:val="24"/>
                  <w:szCs w:val="24"/>
                </w:rPr>
                <w:t>Nursing and midwifery staff</w:t>
              </w:r>
            </w:hyperlink>
          </w:p>
          <w:p w:rsidR="004B2C82" w:rsidRPr="006B164F" w:rsidRDefault="00821DC5" w:rsidP="004B2C82">
            <w:pPr>
              <w:numPr>
                <w:ilvl w:val="0"/>
                <w:numId w:val="2"/>
              </w:numPr>
              <w:spacing w:after="0"/>
              <w:rPr>
                <w:rFonts w:cs="Calibri"/>
                <w:sz w:val="24"/>
                <w:szCs w:val="24"/>
              </w:rPr>
            </w:pPr>
            <w:hyperlink r:id="rId13" w:history="1">
              <w:r w:rsidR="004B2C82" w:rsidRPr="00B24E97">
                <w:rPr>
                  <w:rStyle w:val="Hyperlink"/>
                  <w:rFonts w:cs="Calibri"/>
                  <w:b/>
                  <w:sz w:val="24"/>
                  <w:szCs w:val="24"/>
                </w:rPr>
                <w:t>Pharmacy staff</w:t>
              </w:r>
            </w:hyperlink>
          </w:p>
          <w:p w:rsidR="006B164F" w:rsidRDefault="006B164F" w:rsidP="006B164F">
            <w:pPr>
              <w:spacing w:after="0"/>
              <w:rPr>
                <w:rFonts w:cs="Calibri"/>
                <w:b/>
                <w:sz w:val="24"/>
                <w:szCs w:val="24"/>
              </w:rPr>
            </w:pPr>
          </w:p>
          <w:p w:rsidR="006B164F" w:rsidRDefault="006B164F" w:rsidP="006B164F">
            <w:pPr>
              <w:spacing w:after="0"/>
              <w:rPr>
                <w:rFonts w:cs="Calibri"/>
                <w:b/>
                <w:sz w:val="24"/>
                <w:szCs w:val="24"/>
              </w:rPr>
            </w:pPr>
          </w:p>
          <w:p w:rsidR="006B164F" w:rsidRDefault="006B164F" w:rsidP="006B164F">
            <w:pPr>
              <w:spacing w:after="0"/>
              <w:rPr>
                <w:rFonts w:cs="Calibri"/>
                <w:b/>
                <w:sz w:val="24"/>
                <w:szCs w:val="24"/>
              </w:rPr>
            </w:pPr>
          </w:p>
          <w:p w:rsidR="006B164F" w:rsidRDefault="006B164F" w:rsidP="006B164F">
            <w:pPr>
              <w:spacing w:after="0"/>
              <w:rPr>
                <w:rFonts w:cs="Calibri"/>
                <w:b/>
                <w:sz w:val="24"/>
                <w:szCs w:val="24"/>
              </w:rPr>
            </w:pPr>
          </w:p>
          <w:p w:rsidR="006B164F" w:rsidRDefault="006B164F" w:rsidP="006B164F">
            <w:pPr>
              <w:spacing w:after="0"/>
              <w:rPr>
                <w:rFonts w:cs="Calibri"/>
                <w:b/>
                <w:sz w:val="24"/>
                <w:szCs w:val="24"/>
              </w:rPr>
            </w:pPr>
          </w:p>
          <w:p w:rsidR="006B164F" w:rsidRDefault="006B164F" w:rsidP="006B164F">
            <w:pPr>
              <w:spacing w:after="0"/>
              <w:rPr>
                <w:rFonts w:cs="Calibri"/>
                <w:b/>
                <w:sz w:val="24"/>
                <w:szCs w:val="24"/>
              </w:rPr>
            </w:pPr>
          </w:p>
          <w:p w:rsidR="006B164F" w:rsidRDefault="006B164F" w:rsidP="006B164F">
            <w:pPr>
              <w:spacing w:after="0"/>
              <w:rPr>
                <w:rFonts w:cs="Calibri"/>
                <w:b/>
                <w:sz w:val="24"/>
                <w:szCs w:val="24"/>
              </w:rPr>
            </w:pPr>
          </w:p>
          <w:p w:rsidR="006B164F" w:rsidRPr="00B24E97" w:rsidRDefault="006B164F" w:rsidP="006B164F">
            <w:pPr>
              <w:spacing w:after="0"/>
              <w:rPr>
                <w:rFonts w:cs="Calibri"/>
                <w:sz w:val="24"/>
                <w:szCs w:val="24"/>
              </w:rPr>
            </w:pPr>
          </w:p>
        </w:tc>
      </w:tr>
    </w:tbl>
    <w:p w:rsidR="004B2C82" w:rsidRPr="00116437" w:rsidRDefault="004B2C82" w:rsidP="004B2C82">
      <w:pPr>
        <w:spacing w:after="0"/>
        <w:rPr>
          <w:rFonts w:ascii="Arial" w:hAnsi="Arial" w:cs="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4B2C82" w:rsidRPr="00B24E97" w:rsidTr="00B24E97">
        <w:tc>
          <w:tcPr>
            <w:tcW w:w="4621" w:type="dxa"/>
            <w:shd w:val="clear" w:color="auto" w:fill="auto"/>
          </w:tcPr>
          <w:p w:rsidR="004B2C82" w:rsidRPr="00B24E97" w:rsidRDefault="004B2C82" w:rsidP="00B24E97">
            <w:pPr>
              <w:rPr>
                <w:rFonts w:eastAsia="Times New Roman" w:cs="Calibri"/>
                <w:sz w:val="24"/>
                <w:szCs w:val="24"/>
              </w:rPr>
            </w:pPr>
            <w:r w:rsidRPr="00B24E97">
              <w:rPr>
                <w:rFonts w:eastAsia="Times New Roman" w:cs="Calibri"/>
                <w:sz w:val="24"/>
                <w:szCs w:val="24"/>
              </w:rPr>
              <w:lastRenderedPageBreak/>
              <w:t>Examples of unauthorised access to patient information include:</w:t>
            </w:r>
          </w:p>
          <w:p w:rsidR="004B2C82" w:rsidRPr="00B24E97" w:rsidRDefault="004B2C82" w:rsidP="00B24E97">
            <w:pPr>
              <w:numPr>
                <w:ilvl w:val="0"/>
                <w:numId w:val="3"/>
              </w:numPr>
              <w:ind w:left="284" w:hanging="284"/>
              <w:rPr>
                <w:rFonts w:eastAsia="Times New Roman" w:cs="Calibri"/>
                <w:sz w:val="24"/>
                <w:szCs w:val="24"/>
              </w:rPr>
            </w:pPr>
            <w:r w:rsidRPr="00B24E97">
              <w:rPr>
                <w:rFonts w:eastAsia="Times New Roman" w:cs="Calibri"/>
                <w:b/>
                <w:sz w:val="24"/>
                <w:szCs w:val="24"/>
              </w:rPr>
              <w:t>Accessing the records of people of media interest</w:t>
            </w:r>
          </w:p>
          <w:p w:rsidR="004B2C82" w:rsidRPr="00B24E97" w:rsidRDefault="004B2C82" w:rsidP="00B24E97">
            <w:pPr>
              <w:numPr>
                <w:ilvl w:val="0"/>
                <w:numId w:val="3"/>
              </w:numPr>
              <w:ind w:left="284" w:hanging="284"/>
              <w:rPr>
                <w:rFonts w:eastAsia="Times New Roman" w:cs="Calibri"/>
                <w:sz w:val="24"/>
                <w:szCs w:val="24"/>
              </w:rPr>
            </w:pPr>
            <w:r w:rsidRPr="00B24E97">
              <w:rPr>
                <w:rFonts w:eastAsia="Times New Roman" w:cs="Calibri"/>
                <w:b/>
                <w:sz w:val="24"/>
                <w:szCs w:val="24"/>
              </w:rPr>
              <w:t>Access</w:t>
            </w:r>
            <w:r w:rsidR="006B164F">
              <w:rPr>
                <w:rFonts w:eastAsia="Times New Roman" w:cs="Calibri"/>
                <w:b/>
                <w:sz w:val="24"/>
                <w:szCs w:val="24"/>
              </w:rPr>
              <w:t>ing</w:t>
            </w:r>
            <w:r w:rsidRPr="00B24E97">
              <w:rPr>
                <w:rFonts w:eastAsia="Times New Roman" w:cs="Calibri"/>
                <w:b/>
                <w:sz w:val="24"/>
                <w:szCs w:val="24"/>
              </w:rPr>
              <w:t xml:space="preserve"> patient information where you do not have a legitimate reason for doing so</w:t>
            </w:r>
          </w:p>
          <w:p w:rsidR="004B2C82" w:rsidRPr="00B24E97" w:rsidRDefault="004B2C82" w:rsidP="00B24E97">
            <w:pPr>
              <w:numPr>
                <w:ilvl w:val="0"/>
                <w:numId w:val="3"/>
              </w:numPr>
              <w:ind w:left="284" w:hanging="284"/>
              <w:rPr>
                <w:rFonts w:eastAsia="Times New Roman" w:cs="Calibri"/>
                <w:sz w:val="24"/>
                <w:szCs w:val="24"/>
              </w:rPr>
            </w:pPr>
            <w:r w:rsidRPr="00B24E97">
              <w:rPr>
                <w:rFonts w:eastAsia="Times New Roman" w:cs="Calibri"/>
                <w:b/>
                <w:sz w:val="24"/>
                <w:szCs w:val="24"/>
              </w:rPr>
              <w:t>Accessing your own records</w:t>
            </w:r>
          </w:p>
          <w:p w:rsidR="004B2C82" w:rsidRPr="00B24E97" w:rsidRDefault="004B2C82" w:rsidP="00B24E97">
            <w:pPr>
              <w:rPr>
                <w:rFonts w:eastAsia="Times New Roman" w:cs="Calibri"/>
                <w:sz w:val="24"/>
                <w:szCs w:val="24"/>
              </w:rPr>
            </w:pPr>
            <w:r w:rsidRPr="00B24E97">
              <w:rPr>
                <w:rFonts w:eastAsia="Times New Roman" w:cs="Calibri"/>
                <w:sz w:val="24"/>
                <w:szCs w:val="24"/>
              </w:rPr>
              <w:t xml:space="preserve">NHS Greater Glasgow and </w:t>
            </w:r>
            <w:smartTag w:uri="urn:schemas-microsoft-com:office:smarttags" w:element="place">
              <w:r w:rsidRPr="00B24E97">
                <w:rPr>
                  <w:rFonts w:eastAsia="Times New Roman" w:cs="Calibri"/>
                  <w:sz w:val="24"/>
                  <w:szCs w:val="24"/>
                </w:rPr>
                <w:t>Clyde</w:t>
              </w:r>
            </w:smartTag>
            <w:r w:rsidRPr="00B24E97">
              <w:rPr>
                <w:rFonts w:eastAsia="Times New Roman" w:cs="Calibri"/>
                <w:sz w:val="24"/>
                <w:szCs w:val="24"/>
              </w:rPr>
              <w:t xml:space="preserve"> takes confidentiality and its responsibilities under Data Protection legislation very seriously.</w:t>
            </w:r>
          </w:p>
          <w:p w:rsidR="004B2C82" w:rsidRPr="00B24E97" w:rsidRDefault="004B2C82" w:rsidP="00B24E97">
            <w:pPr>
              <w:rPr>
                <w:rFonts w:eastAsia="Times New Roman" w:cs="Calibri"/>
                <w:sz w:val="24"/>
                <w:szCs w:val="24"/>
              </w:rPr>
            </w:pPr>
            <w:r w:rsidRPr="00B24E97">
              <w:rPr>
                <w:rFonts w:eastAsia="Times New Roman" w:cs="Calibri"/>
                <w:sz w:val="24"/>
                <w:szCs w:val="24"/>
              </w:rPr>
              <w:t>Staff need to be aware of their responsibilities with regard to confidentiality and accessing person information otherwise they could face serious consequences.  Even if accessing patient</w:t>
            </w:r>
            <w:r w:rsidR="006B164F">
              <w:rPr>
                <w:rFonts w:eastAsia="Times New Roman" w:cs="Calibri"/>
                <w:sz w:val="24"/>
                <w:szCs w:val="24"/>
              </w:rPr>
              <w:t xml:space="preserve"> information</w:t>
            </w:r>
            <w:r w:rsidRPr="00B24E97">
              <w:rPr>
                <w:rFonts w:eastAsia="Times New Roman" w:cs="Calibri"/>
                <w:sz w:val="24"/>
                <w:szCs w:val="24"/>
              </w:rPr>
              <w:t xml:space="preserve"> is done with good intentions, staff looking at a clinical record or patient information out with their legitimate duties, could face disciplinary action.</w:t>
            </w:r>
          </w:p>
          <w:p w:rsidR="004B2C82" w:rsidRPr="00B24E97" w:rsidRDefault="004B2C82" w:rsidP="00B24E97">
            <w:pPr>
              <w:rPr>
                <w:rFonts w:eastAsia="Times New Roman" w:cs="Calibri"/>
                <w:sz w:val="24"/>
                <w:szCs w:val="24"/>
              </w:rPr>
            </w:pPr>
          </w:p>
        </w:tc>
        <w:tc>
          <w:tcPr>
            <w:tcW w:w="4621" w:type="dxa"/>
            <w:shd w:val="clear" w:color="auto" w:fill="auto"/>
          </w:tcPr>
          <w:p w:rsidR="004B2C82" w:rsidRPr="00B24E97" w:rsidRDefault="004B2C82" w:rsidP="00B24E97">
            <w:pPr>
              <w:rPr>
                <w:rFonts w:eastAsia="Times New Roman" w:cs="Calibri"/>
                <w:sz w:val="24"/>
                <w:szCs w:val="24"/>
              </w:rPr>
            </w:pPr>
            <w:r w:rsidRPr="00B24E97">
              <w:rPr>
                <w:rFonts w:eastAsia="Times New Roman" w:cs="Calibri"/>
                <w:sz w:val="24"/>
                <w:szCs w:val="24"/>
              </w:rPr>
              <w:t>The rules regarding unauthorised access to patient information are not new.  FairWarning simply allows us to flag up potential breaches more easily.</w:t>
            </w:r>
          </w:p>
          <w:p w:rsidR="004B2C82" w:rsidRDefault="004B2C82" w:rsidP="00B24E97">
            <w:pPr>
              <w:rPr>
                <w:rFonts w:eastAsia="Times New Roman" w:cs="Calibri"/>
                <w:sz w:val="24"/>
                <w:szCs w:val="24"/>
              </w:rPr>
            </w:pPr>
            <w:r w:rsidRPr="00B24E97">
              <w:rPr>
                <w:rFonts w:eastAsia="Times New Roman" w:cs="Calibri"/>
                <w:sz w:val="24"/>
                <w:szCs w:val="24"/>
              </w:rPr>
              <w:t>We know the vast majority of staff respect confidentiality and that unauthorised access to patient information is rare.  FairWarning is an opportunity to provide an even higher level of assurance that patient information is safe with us.</w:t>
            </w:r>
          </w:p>
          <w:p w:rsidR="006B164F" w:rsidRDefault="006B164F" w:rsidP="00B24E97">
            <w:pPr>
              <w:rPr>
                <w:rFonts w:eastAsia="Times New Roman" w:cs="Calibri"/>
                <w:sz w:val="24"/>
                <w:szCs w:val="24"/>
              </w:rPr>
            </w:pPr>
            <w:r>
              <w:rPr>
                <w:rFonts w:eastAsia="Times New Roman" w:cs="Calibri"/>
                <w:sz w:val="24"/>
                <w:szCs w:val="24"/>
              </w:rPr>
              <w:t>We have produced guidance for both</w:t>
            </w:r>
            <w:r w:rsidR="00104DA2">
              <w:rPr>
                <w:rFonts w:eastAsia="Times New Roman" w:cs="Calibri"/>
                <w:sz w:val="24"/>
                <w:szCs w:val="24"/>
              </w:rPr>
              <w:t xml:space="preserve"> staff and managers which will be made availa</w:t>
            </w:r>
            <w:r>
              <w:rPr>
                <w:rFonts w:eastAsia="Times New Roman" w:cs="Calibri"/>
                <w:sz w:val="24"/>
                <w:szCs w:val="24"/>
              </w:rPr>
              <w:t>b</w:t>
            </w:r>
            <w:r w:rsidR="00104DA2">
              <w:rPr>
                <w:rFonts w:eastAsia="Times New Roman" w:cs="Calibri"/>
                <w:sz w:val="24"/>
                <w:szCs w:val="24"/>
              </w:rPr>
              <w:t>l</w:t>
            </w:r>
            <w:r>
              <w:rPr>
                <w:rFonts w:eastAsia="Times New Roman" w:cs="Calibri"/>
                <w:sz w:val="24"/>
                <w:szCs w:val="24"/>
              </w:rPr>
              <w:t>e</w:t>
            </w:r>
            <w:r w:rsidR="00104DA2">
              <w:rPr>
                <w:rFonts w:eastAsia="Times New Roman" w:cs="Calibri"/>
                <w:sz w:val="24"/>
                <w:szCs w:val="24"/>
              </w:rPr>
              <w:t xml:space="preserve"> on staffnet shortly.</w:t>
            </w:r>
          </w:p>
          <w:p w:rsidR="004B2C82" w:rsidRPr="00B24E97" w:rsidRDefault="004B2C82" w:rsidP="00B24E97">
            <w:pPr>
              <w:rPr>
                <w:rFonts w:eastAsia="Times New Roman" w:cs="Calibri"/>
                <w:sz w:val="24"/>
                <w:szCs w:val="24"/>
              </w:rPr>
            </w:pPr>
            <w:r w:rsidRPr="00B24E97">
              <w:rPr>
                <w:rFonts w:eastAsia="Times New Roman" w:cs="Calibri"/>
                <w:sz w:val="24"/>
                <w:szCs w:val="24"/>
              </w:rPr>
              <w:t xml:space="preserve">For further information on patient confidentiality and the FairWarning system, please contact the Information Governance Team at </w:t>
            </w:r>
            <w:hyperlink r:id="rId14" w:history="1">
              <w:r w:rsidR="0090594B" w:rsidRPr="00B24E97">
                <w:rPr>
                  <w:rStyle w:val="Hyperlink"/>
                  <w:rFonts w:eastAsia="Times New Roman" w:cs="Calibri"/>
                  <w:sz w:val="24"/>
                  <w:szCs w:val="24"/>
                </w:rPr>
                <w:t>data.protection@ggc.scot.nhs.uk</w:t>
              </w:r>
            </w:hyperlink>
          </w:p>
          <w:p w:rsidR="004B2C82" w:rsidRPr="00B24E97" w:rsidRDefault="004B2C82" w:rsidP="00B24E97">
            <w:pPr>
              <w:rPr>
                <w:rFonts w:eastAsia="Times New Roman" w:cs="Calibri"/>
                <w:sz w:val="24"/>
                <w:szCs w:val="24"/>
              </w:rPr>
            </w:pPr>
          </w:p>
          <w:p w:rsidR="004B2C82" w:rsidRPr="00B24E97" w:rsidRDefault="004B2C82" w:rsidP="00B24E97">
            <w:pPr>
              <w:rPr>
                <w:rFonts w:eastAsia="Times New Roman" w:cs="Calibri"/>
                <w:b/>
                <w:sz w:val="24"/>
                <w:szCs w:val="24"/>
              </w:rPr>
            </w:pPr>
          </w:p>
        </w:tc>
      </w:tr>
    </w:tbl>
    <w:p w:rsidR="008C47F6" w:rsidRPr="00116437" w:rsidRDefault="008C47F6">
      <w:pPr>
        <w:rPr>
          <w:rFonts w:ascii="Arial" w:hAnsi="Arial" w:cs="Arial"/>
        </w:rPr>
      </w:pPr>
    </w:p>
    <w:sectPr w:rsidR="008C47F6" w:rsidRPr="001164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23A9"/>
    <w:multiLevelType w:val="hybridMultilevel"/>
    <w:tmpl w:val="847E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9E17E6"/>
    <w:multiLevelType w:val="hybridMultilevel"/>
    <w:tmpl w:val="0ECAD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0D7E2F"/>
    <w:multiLevelType w:val="hybridMultilevel"/>
    <w:tmpl w:val="E63C0D98"/>
    <w:lvl w:ilvl="0" w:tplc="BD363DD8">
      <w:start w:val="1"/>
      <w:numFmt w:val="decimal"/>
      <w:lvlText w:val="%1."/>
      <w:lvlJc w:val="left"/>
      <w:pPr>
        <w:ind w:left="1080" w:hanging="72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A6D0A68"/>
    <w:multiLevelType w:val="hybridMultilevel"/>
    <w:tmpl w:val="921CB1EA"/>
    <w:lvl w:ilvl="0" w:tplc="DB5ACADA">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defaultTabStop w:val="720"/>
  <w:characterSpacingControl w:val="doNotCompress"/>
  <w:compat/>
  <w:rsids>
    <w:rsidRoot w:val="004B2C82"/>
    <w:rsid w:val="000C564E"/>
    <w:rsid w:val="00104DA2"/>
    <w:rsid w:val="00116437"/>
    <w:rsid w:val="00290444"/>
    <w:rsid w:val="002A1396"/>
    <w:rsid w:val="002D6819"/>
    <w:rsid w:val="00322EB8"/>
    <w:rsid w:val="004B2C82"/>
    <w:rsid w:val="0055776D"/>
    <w:rsid w:val="006B164F"/>
    <w:rsid w:val="006F0481"/>
    <w:rsid w:val="007464C4"/>
    <w:rsid w:val="00821DC5"/>
    <w:rsid w:val="008278E3"/>
    <w:rsid w:val="008C47F6"/>
    <w:rsid w:val="008E54EF"/>
    <w:rsid w:val="0090594B"/>
    <w:rsid w:val="00B24E97"/>
    <w:rsid w:val="00D438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2C82"/>
    <w:pPr>
      <w:spacing w:after="0" w:line="240" w:lineRule="auto"/>
      <w:ind w:left="720"/>
      <w:contextualSpacing/>
    </w:pPr>
    <w:rPr>
      <w:rFonts w:ascii="Arial" w:eastAsia="Times New Roman" w:hAnsi="Arial"/>
      <w:sz w:val="24"/>
      <w:szCs w:val="24"/>
      <w:lang w:eastAsia="en-GB"/>
    </w:rPr>
  </w:style>
  <w:style w:type="character" w:styleId="Hyperlink">
    <w:name w:val="Hyperlink"/>
    <w:uiPriority w:val="99"/>
    <w:unhideWhenUsed/>
    <w:rsid w:val="004B2C82"/>
    <w:rPr>
      <w:color w:val="0000FF"/>
      <w:u w:val="single"/>
    </w:rPr>
  </w:style>
  <w:style w:type="character" w:styleId="FollowedHyperlink">
    <w:name w:val="FollowedHyperlink"/>
    <w:uiPriority w:val="99"/>
    <w:semiHidden/>
    <w:unhideWhenUsed/>
    <w:rsid w:val="0090594B"/>
    <w:rPr>
      <w:color w:val="954F72"/>
      <w:u w:val="single"/>
    </w:rPr>
  </w:style>
  <w:style w:type="paragraph" w:styleId="BalloonText">
    <w:name w:val="Balloon Text"/>
    <w:basedOn w:val="Normal"/>
    <w:semiHidden/>
    <w:rsid w:val="006F04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file:///C:\Users\BROWNIS658\AppData\Local\Microsoft\Windows\Temporary%20Internet%20Files\Content.Outlook\NHSScotland%20Protection%20Patient%20Confidentiality%20Code%20of%20Practice%20Booklet.pdf" TargetMode="External"/><Relationship Id="rId13" Type="http://schemas.openxmlformats.org/officeDocument/2006/relationships/hyperlink" Target="https://www.pharmacyregulation.org/standar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mc.org.uk/standards/co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mc-uk.org/ethical-guidance/ethical-guidance-for-doctors/good-medical-practi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gov.scot/resource/doc/288853/0088360.pdf" TargetMode="External"/><Relationship Id="rId4" Type="http://schemas.openxmlformats.org/officeDocument/2006/relationships/numbering" Target="numbering.xml"/><Relationship Id="rId9" Type="http://schemas.openxmlformats.org/officeDocument/2006/relationships/hyperlink" Target="http://www.hpc-uk.org/aboutregistration/standards/standardsofconductperformanceandethics/" TargetMode="External"/><Relationship Id="rId14" Type="http://schemas.openxmlformats.org/officeDocument/2006/relationships/hyperlink" Target="mailto:data.protection@ggc.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1E46061F6B44E81FDD86316B8B22C" ma:contentTypeVersion="0" ma:contentTypeDescription="Create a new document." ma:contentTypeScope="" ma:versionID="e9b6814b168c0533ee611a97d2adfca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667230F-B7E6-4E1B-BBC1-2DE1CCB8B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BEABB52-F6AB-4EE7-B96C-645B1A79DA92}">
  <ds:schemaRefs>
    <ds:schemaRef ds:uri="http://schemas.microsoft.com/sharepoint/v3/contenttype/forms"/>
  </ds:schemaRefs>
</ds:datastoreItem>
</file>

<file path=customXml/itemProps3.xml><?xml version="1.0" encoding="utf-8"?>
<ds:datastoreItem xmlns:ds="http://schemas.openxmlformats.org/officeDocument/2006/customXml" ds:itemID="{39FFF53B-14AF-40F1-83A8-64EF6163951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3517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FairWarning®</vt:lpstr>
    </vt:vector>
  </TitlesOfParts>
  <Company>NHS Greater Glasgow &amp; Clyde</Company>
  <LinksUpToDate>false</LinksUpToDate>
  <CharactersWithSpaces>4126</CharactersWithSpaces>
  <SharedDoc>false</SharedDoc>
  <HLinks>
    <vt:vector size="42" baseType="variant">
      <vt:variant>
        <vt:i4>2424925</vt:i4>
      </vt:variant>
      <vt:variant>
        <vt:i4>18</vt:i4>
      </vt:variant>
      <vt:variant>
        <vt:i4>0</vt:i4>
      </vt:variant>
      <vt:variant>
        <vt:i4>5</vt:i4>
      </vt:variant>
      <vt:variant>
        <vt:lpwstr>mailto:data.protection@ggc.scot.nhs.uk</vt:lpwstr>
      </vt:variant>
      <vt:variant>
        <vt:lpwstr/>
      </vt:variant>
      <vt:variant>
        <vt:i4>4390993</vt:i4>
      </vt:variant>
      <vt:variant>
        <vt:i4>15</vt:i4>
      </vt:variant>
      <vt:variant>
        <vt:i4>0</vt:i4>
      </vt:variant>
      <vt:variant>
        <vt:i4>5</vt:i4>
      </vt:variant>
      <vt:variant>
        <vt:lpwstr>https://www.pharmacyregulation.org/standards</vt:lpwstr>
      </vt:variant>
      <vt:variant>
        <vt:lpwstr/>
      </vt:variant>
      <vt:variant>
        <vt:i4>6488101</vt:i4>
      </vt:variant>
      <vt:variant>
        <vt:i4>12</vt:i4>
      </vt:variant>
      <vt:variant>
        <vt:i4>0</vt:i4>
      </vt:variant>
      <vt:variant>
        <vt:i4>5</vt:i4>
      </vt:variant>
      <vt:variant>
        <vt:lpwstr>https://www.nmc.org.uk/standards/code/</vt:lpwstr>
      </vt:variant>
      <vt:variant>
        <vt:lpwstr/>
      </vt:variant>
      <vt:variant>
        <vt:i4>7733285</vt:i4>
      </vt:variant>
      <vt:variant>
        <vt:i4>9</vt:i4>
      </vt:variant>
      <vt:variant>
        <vt:i4>0</vt:i4>
      </vt:variant>
      <vt:variant>
        <vt:i4>5</vt:i4>
      </vt:variant>
      <vt:variant>
        <vt:lpwstr>https://www.gmc-uk.org/ethical-guidance/ethical-guidance-for-doctors/good-medical-practice</vt:lpwstr>
      </vt:variant>
      <vt:variant>
        <vt:lpwstr/>
      </vt:variant>
      <vt:variant>
        <vt:i4>7798838</vt:i4>
      </vt:variant>
      <vt:variant>
        <vt:i4>6</vt:i4>
      </vt:variant>
      <vt:variant>
        <vt:i4>0</vt:i4>
      </vt:variant>
      <vt:variant>
        <vt:i4>5</vt:i4>
      </vt:variant>
      <vt:variant>
        <vt:lpwstr>http://www.gov.scot/resource/doc/288853/0088360.pdf</vt:lpwstr>
      </vt:variant>
      <vt:variant>
        <vt:lpwstr/>
      </vt:variant>
      <vt:variant>
        <vt:i4>4521999</vt:i4>
      </vt:variant>
      <vt:variant>
        <vt:i4>3</vt:i4>
      </vt:variant>
      <vt:variant>
        <vt:i4>0</vt:i4>
      </vt:variant>
      <vt:variant>
        <vt:i4>5</vt:i4>
      </vt:variant>
      <vt:variant>
        <vt:lpwstr>http://www.hpc-uk.org/aboutregistration/standards/standardsofconductperformanceandethics/</vt:lpwstr>
      </vt:variant>
      <vt:variant>
        <vt:lpwstr/>
      </vt:variant>
      <vt:variant>
        <vt:i4>6619137</vt:i4>
      </vt:variant>
      <vt:variant>
        <vt:i4>0</vt:i4>
      </vt:variant>
      <vt:variant>
        <vt:i4>0</vt:i4>
      </vt:variant>
      <vt:variant>
        <vt:i4>5</vt:i4>
      </vt:variant>
      <vt:variant>
        <vt:lpwstr>C:\Users\BROWNIS658\AppData\Local\Microsoft\Windows\Temporary Internet Files\Content.Outlook\NHSScotland Protection Patient Confidentiality Code of Practice Booklet.pdf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FairWarning®</dc:title>
  <dc:creator>Isobel Brown</dc:creator>
  <cp:lastModifiedBy>GILLSU4071</cp:lastModifiedBy>
  <cp:revision>2</cp:revision>
  <cp:lastPrinted>2018-06-22T14:42:00Z</cp:lastPrinted>
  <dcterms:created xsi:type="dcterms:W3CDTF">2018-09-13T09:01:00Z</dcterms:created>
  <dcterms:modified xsi:type="dcterms:W3CDTF">2018-09-13T09:01:00Z</dcterms:modified>
</cp:coreProperties>
</file>