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6F9" w:rsidRDefault="009306F9" w:rsidP="008531C6">
      <w:pPr>
        <w:autoSpaceDE w:val="0"/>
        <w:autoSpaceDN w:val="0"/>
        <w:adjustRightInd w:val="0"/>
        <w:spacing w:after="0" w:line="240" w:lineRule="auto"/>
        <w:ind w:left="220"/>
        <w:rPr>
          <w:rFonts w:ascii="GillSans" w:hAnsi="GillSans" w:cs="GillSans"/>
          <w:color w:val="000000"/>
        </w:rPr>
      </w:pPr>
      <w:r>
        <w:rPr>
          <w:noProof/>
          <w:lang w:eastAsia="en-GB"/>
        </w:rPr>
        <w:pict>
          <v:rect id="_x0000_s1026" style="position:absolute;left:0;text-align:left;margin-left:-22pt;margin-top:10.65pt;width:270.65pt;height:106.35pt;z-index:251653632">
            <v:textbox style="mso-next-textbox:#_x0000_s1026">
              <w:txbxContent>
                <w:p w:rsidR="009306F9" w:rsidRDefault="009306F9" w:rsidP="000B0D2B">
                  <w:pPr>
                    <w:autoSpaceDE w:val="0"/>
                    <w:autoSpaceDN w:val="0"/>
                    <w:adjustRightInd w:val="0"/>
                    <w:spacing w:after="0" w:line="240" w:lineRule="auto"/>
                    <w:rPr>
                      <w:rFonts w:ascii="GillSans" w:hAnsi="GillSans" w:cs="GillSans"/>
                      <w:color w:val="000000"/>
                    </w:rPr>
                  </w:pPr>
                  <w:r>
                    <w:rPr>
                      <w:rFonts w:ascii="GillSans" w:hAnsi="GillSans" w:cs="GillSans"/>
                      <w:color w:val="000000"/>
                    </w:rPr>
                    <w:t>PATIENT DETAILS</w:t>
                  </w:r>
                </w:p>
                <w:p w:rsidR="009306F9" w:rsidRDefault="009306F9" w:rsidP="000B0D2B">
                  <w:pPr>
                    <w:autoSpaceDE w:val="0"/>
                    <w:autoSpaceDN w:val="0"/>
                    <w:adjustRightInd w:val="0"/>
                    <w:spacing w:after="0" w:line="240" w:lineRule="auto"/>
                    <w:rPr>
                      <w:rFonts w:ascii="GillSans" w:hAnsi="GillSans" w:cs="GillSans"/>
                      <w:color w:val="000000"/>
                    </w:rPr>
                  </w:pPr>
                  <w:r>
                    <w:rPr>
                      <w:rFonts w:ascii="GillSans" w:hAnsi="GillSans" w:cs="GillSans"/>
                      <w:color w:val="000000"/>
                    </w:rPr>
                    <w:t>Name .....................................................................</w:t>
                  </w:r>
                </w:p>
                <w:p w:rsidR="009306F9" w:rsidRDefault="009306F9" w:rsidP="000B0D2B">
                  <w:pPr>
                    <w:autoSpaceDE w:val="0"/>
                    <w:autoSpaceDN w:val="0"/>
                    <w:adjustRightInd w:val="0"/>
                    <w:spacing w:after="0" w:line="240" w:lineRule="auto"/>
                    <w:rPr>
                      <w:rFonts w:ascii="GillSans" w:hAnsi="GillSans" w:cs="GillSans"/>
                      <w:color w:val="000000"/>
                    </w:rPr>
                  </w:pPr>
                  <w:r>
                    <w:rPr>
                      <w:rFonts w:ascii="GillSans" w:hAnsi="GillSans" w:cs="GillSans"/>
                      <w:color w:val="000000"/>
                    </w:rPr>
                    <w:t>Address .................................................................</w:t>
                  </w:r>
                </w:p>
                <w:p w:rsidR="009306F9" w:rsidRDefault="009306F9" w:rsidP="000B0D2B">
                  <w:pPr>
                    <w:autoSpaceDE w:val="0"/>
                    <w:autoSpaceDN w:val="0"/>
                    <w:adjustRightInd w:val="0"/>
                    <w:spacing w:after="0" w:line="240" w:lineRule="auto"/>
                    <w:rPr>
                      <w:rFonts w:ascii="GillSans" w:hAnsi="GillSans" w:cs="GillSans"/>
                      <w:color w:val="000000"/>
                    </w:rPr>
                  </w:pPr>
                  <w:r>
                    <w:rPr>
                      <w:rFonts w:ascii="GillSans" w:hAnsi="GillSans" w:cs="GillSans"/>
                      <w:color w:val="000000"/>
                    </w:rPr>
                    <w:t>...............................................................................</w:t>
                  </w:r>
                </w:p>
                <w:p w:rsidR="009306F9" w:rsidRDefault="009306F9" w:rsidP="000B0D2B">
                  <w:pPr>
                    <w:autoSpaceDE w:val="0"/>
                    <w:autoSpaceDN w:val="0"/>
                    <w:adjustRightInd w:val="0"/>
                    <w:spacing w:after="0" w:line="240" w:lineRule="auto"/>
                    <w:rPr>
                      <w:rFonts w:ascii="GillSans" w:hAnsi="GillSans" w:cs="GillSans"/>
                      <w:color w:val="000000"/>
                    </w:rPr>
                  </w:pPr>
                  <w:r>
                    <w:rPr>
                      <w:rFonts w:ascii="GillSans" w:hAnsi="GillSans" w:cs="GillSans"/>
                      <w:color w:val="000000"/>
                    </w:rPr>
                    <w:t>Post Code ....................</w:t>
                  </w:r>
                  <w:r w:rsidRPr="00A24D0A">
                    <w:rPr>
                      <w:rFonts w:ascii="GillSans" w:hAnsi="GillSans" w:cs="GillSans"/>
                      <w:color w:val="000000"/>
                    </w:rPr>
                    <w:t xml:space="preserve"> </w:t>
                  </w:r>
                  <w:r>
                    <w:rPr>
                      <w:rFonts w:ascii="GillSans" w:hAnsi="GillSans" w:cs="GillSans"/>
                      <w:color w:val="000000"/>
                    </w:rPr>
                    <w:t>Tel No. ............................</w:t>
                  </w:r>
                </w:p>
                <w:p w:rsidR="009306F9" w:rsidRDefault="009306F9" w:rsidP="000B0D2B">
                  <w:pPr>
                    <w:rPr>
                      <w:rFonts w:ascii="GillSans" w:hAnsi="GillSans" w:cs="GillSans"/>
                      <w:color w:val="000000"/>
                    </w:rPr>
                  </w:pPr>
                  <w:r>
                    <w:rPr>
                      <w:rFonts w:ascii="GillSans" w:hAnsi="GillSans" w:cs="GillSans"/>
                      <w:color w:val="000000"/>
                    </w:rPr>
                    <w:t>D.O.B. ................ CHI No. .....................................</w:t>
                  </w:r>
                </w:p>
                <w:p w:rsidR="009306F9" w:rsidRDefault="009306F9" w:rsidP="000B0D2B">
                  <w:r>
                    <w:rPr>
                      <w:rFonts w:ascii="GillSans" w:hAnsi="GillSans" w:cs="GillSans"/>
                      <w:color w:val="000000"/>
                    </w:rPr>
                    <w:t>Pregnant                 Yes                     No</w:t>
                  </w:r>
                </w:p>
              </w:txbxContent>
            </v:textbox>
          </v:rect>
        </w:pict>
      </w:r>
      <w:r>
        <w:rPr>
          <w:noProof/>
          <w:lang w:eastAsia="en-GB"/>
        </w:rPr>
        <w:pict>
          <v:rect id="_x0000_s1027" style="position:absolute;left:0;text-align:left;margin-left:-22pt;margin-top:-36pt;width:565.2pt;height:46.65pt;z-index:251652608" fillcolor="black" strokecolor="#f2f2f2" strokeweight="3pt">
            <v:shadow on="t" type="perspective" color="#7f7f7f" opacity=".5" offset="1pt" offset2="-1pt"/>
            <v:textbox style="mso-next-textbox:#_x0000_s1027">
              <w:txbxContent>
                <w:p w:rsidR="009306F9" w:rsidRDefault="009306F9">
                  <w:r>
                    <w:t>DIRECT ACCESS DXA SERVICE (DADS)                                                                               BONE DENSITOMETRY REFERRAL FORM</w:t>
                  </w:r>
                </w:p>
                <w:p w:rsidR="009306F9" w:rsidRDefault="009306F9">
                  <w:r>
                    <w:t>Send to Bone Densitometry Department……………………………………………………………….  Hospital (enter appropriate hospital)</w:t>
                  </w:r>
                </w:p>
                <w:p w:rsidR="009306F9" w:rsidRDefault="009306F9"/>
                <w:p w:rsidR="009306F9" w:rsidRDefault="009306F9"/>
              </w:txbxContent>
            </v:textbox>
          </v:rect>
        </w:pict>
      </w:r>
      <w:r>
        <w:rPr>
          <w:noProof/>
          <w:lang w:eastAsia="en-GB"/>
        </w:rPr>
        <w:pict>
          <v:rect id="_x0000_s1028" style="position:absolute;left:0;text-align:left;margin-left:248.65pt;margin-top:10.65pt;width:294pt;height:106.35pt;z-index:251654656">
            <v:textbox style="mso-next-textbox:#_x0000_s1028">
              <w:txbxContent>
                <w:p w:rsidR="009306F9" w:rsidRDefault="009306F9" w:rsidP="00C97F88">
                  <w:pPr>
                    <w:autoSpaceDE w:val="0"/>
                    <w:autoSpaceDN w:val="0"/>
                    <w:adjustRightInd w:val="0"/>
                    <w:spacing w:after="0" w:line="240" w:lineRule="auto"/>
                    <w:rPr>
                      <w:rFonts w:ascii="GillSans-Bold" w:hAnsi="GillSans-Bold" w:cs="GillSans-Bold"/>
                      <w:b/>
                      <w:bCs/>
                      <w:color w:val="000000"/>
                    </w:rPr>
                  </w:pPr>
                  <w:r>
                    <w:rPr>
                      <w:rFonts w:ascii="GillSans-Bold" w:hAnsi="GillSans-Bold" w:cs="GillSans-Bold"/>
                      <w:b/>
                      <w:bCs/>
                      <w:color w:val="000000"/>
                    </w:rPr>
                    <w:t>PATIENT DETAILS GP DETAILS (or stamp)</w:t>
                  </w:r>
                </w:p>
                <w:p w:rsidR="009306F9" w:rsidRDefault="009306F9" w:rsidP="00C97F88">
                  <w:pPr>
                    <w:autoSpaceDE w:val="0"/>
                    <w:autoSpaceDN w:val="0"/>
                    <w:adjustRightInd w:val="0"/>
                    <w:spacing w:after="0" w:line="240" w:lineRule="auto"/>
                    <w:rPr>
                      <w:rFonts w:ascii="GillSans" w:hAnsi="GillSans" w:cs="GillSans"/>
                      <w:color w:val="000000"/>
                    </w:rPr>
                  </w:pPr>
                  <w:r>
                    <w:rPr>
                      <w:rFonts w:ascii="GillSans" w:hAnsi="GillSans" w:cs="GillSans"/>
                      <w:color w:val="000000"/>
                    </w:rPr>
                    <w:t>Name .........................................................................</w:t>
                  </w:r>
                </w:p>
                <w:p w:rsidR="009306F9" w:rsidRDefault="009306F9" w:rsidP="00C97F88">
                  <w:pPr>
                    <w:autoSpaceDE w:val="0"/>
                    <w:autoSpaceDN w:val="0"/>
                    <w:adjustRightInd w:val="0"/>
                    <w:spacing w:after="0" w:line="240" w:lineRule="auto"/>
                    <w:rPr>
                      <w:rFonts w:ascii="GillSans" w:hAnsi="GillSans" w:cs="GillSans"/>
                      <w:color w:val="000000"/>
                    </w:rPr>
                  </w:pPr>
                  <w:r>
                    <w:rPr>
                      <w:rFonts w:ascii="GillSans" w:hAnsi="GillSans" w:cs="GillSans"/>
                      <w:color w:val="000000"/>
                    </w:rPr>
                    <w:t>Address .....................................................................</w:t>
                  </w:r>
                </w:p>
                <w:p w:rsidR="009306F9" w:rsidRDefault="009306F9" w:rsidP="00C97F88">
                  <w:pPr>
                    <w:autoSpaceDE w:val="0"/>
                    <w:autoSpaceDN w:val="0"/>
                    <w:adjustRightInd w:val="0"/>
                    <w:spacing w:after="0" w:line="240" w:lineRule="auto"/>
                    <w:rPr>
                      <w:rFonts w:ascii="GillSans" w:hAnsi="GillSans" w:cs="GillSans"/>
                      <w:color w:val="000000"/>
                    </w:rPr>
                  </w:pPr>
                  <w:r>
                    <w:rPr>
                      <w:rFonts w:ascii="GillSans" w:hAnsi="GillSans" w:cs="GillSans"/>
                      <w:color w:val="000000"/>
                    </w:rPr>
                    <w:t xml:space="preserve">................................................................................... </w:t>
                  </w:r>
                </w:p>
                <w:p w:rsidR="009306F9" w:rsidRDefault="009306F9" w:rsidP="00C97F88">
                  <w:pPr>
                    <w:autoSpaceDE w:val="0"/>
                    <w:autoSpaceDN w:val="0"/>
                    <w:adjustRightInd w:val="0"/>
                    <w:spacing w:after="0" w:line="240" w:lineRule="auto"/>
                    <w:rPr>
                      <w:rFonts w:ascii="GillSans" w:hAnsi="GillSans" w:cs="GillSans"/>
                      <w:color w:val="000000"/>
                    </w:rPr>
                  </w:pPr>
                  <w:r>
                    <w:rPr>
                      <w:rFonts w:ascii="GillSans" w:hAnsi="GillSans" w:cs="GillSans"/>
                      <w:color w:val="000000"/>
                    </w:rPr>
                    <w:t>Post Code...............................</w:t>
                  </w:r>
                </w:p>
                <w:p w:rsidR="009306F9" w:rsidRDefault="009306F9" w:rsidP="00C97F88">
                  <w:pPr>
                    <w:autoSpaceDE w:val="0"/>
                    <w:autoSpaceDN w:val="0"/>
                    <w:adjustRightInd w:val="0"/>
                    <w:spacing w:after="0" w:line="240" w:lineRule="auto"/>
                    <w:rPr>
                      <w:rFonts w:ascii="GillSans" w:hAnsi="GillSans" w:cs="GillSans"/>
                      <w:color w:val="000000"/>
                    </w:rPr>
                  </w:pPr>
                  <w:r>
                    <w:rPr>
                      <w:rFonts w:ascii="GillSans" w:hAnsi="GillSans" w:cs="GillSans"/>
                      <w:color w:val="000000"/>
                    </w:rPr>
                    <w:t>Tel No. .................................. Fax No. ..............</w:t>
                  </w:r>
                </w:p>
                <w:p w:rsidR="009306F9" w:rsidRDefault="009306F9"/>
              </w:txbxContent>
            </v:textbox>
          </v:rect>
        </w:pict>
      </w:r>
    </w:p>
    <w:p w:rsidR="009306F9" w:rsidRDefault="009306F9" w:rsidP="00A24D0A">
      <w:pPr>
        <w:autoSpaceDE w:val="0"/>
        <w:autoSpaceDN w:val="0"/>
        <w:adjustRightInd w:val="0"/>
        <w:spacing w:after="0" w:line="240" w:lineRule="auto"/>
        <w:rPr>
          <w:rFonts w:ascii="GillSans" w:hAnsi="GillSans" w:cs="GillSans"/>
          <w:color w:val="000000"/>
        </w:rPr>
      </w:pPr>
    </w:p>
    <w:p w:rsidR="009306F9" w:rsidRDefault="009306F9" w:rsidP="00A24D0A">
      <w:pPr>
        <w:autoSpaceDE w:val="0"/>
        <w:autoSpaceDN w:val="0"/>
        <w:adjustRightInd w:val="0"/>
        <w:spacing w:after="0" w:line="240" w:lineRule="auto"/>
        <w:rPr>
          <w:rFonts w:ascii="GillSans" w:hAnsi="GillSans" w:cs="GillSans"/>
          <w:color w:val="000000"/>
        </w:rPr>
      </w:pPr>
    </w:p>
    <w:p w:rsidR="009306F9" w:rsidRDefault="009306F9" w:rsidP="00A24D0A">
      <w:pPr>
        <w:autoSpaceDE w:val="0"/>
        <w:autoSpaceDN w:val="0"/>
        <w:adjustRightInd w:val="0"/>
        <w:spacing w:after="0" w:line="240" w:lineRule="auto"/>
        <w:rPr>
          <w:rFonts w:ascii="GillSans" w:hAnsi="GillSans" w:cs="GillSans"/>
          <w:color w:val="000000"/>
        </w:rPr>
      </w:pPr>
    </w:p>
    <w:p w:rsidR="009306F9" w:rsidRDefault="009306F9" w:rsidP="00A24D0A">
      <w:pPr>
        <w:autoSpaceDE w:val="0"/>
        <w:autoSpaceDN w:val="0"/>
        <w:adjustRightInd w:val="0"/>
        <w:spacing w:after="0" w:line="240" w:lineRule="auto"/>
        <w:rPr>
          <w:rFonts w:ascii="GillSans" w:hAnsi="GillSans" w:cs="GillSans"/>
          <w:color w:val="000000"/>
        </w:rPr>
      </w:pPr>
    </w:p>
    <w:p w:rsidR="009306F9" w:rsidRDefault="009306F9" w:rsidP="00A24D0A">
      <w:pPr>
        <w:autoSpaceDE w:val="0"/>
        <w:autoSpaceDN w:val="0"/>
        <w:adjustRightInd w:val="0"/>
        <w:spacing w:after="0" w:line="240" w:lineRule="auto"/>
        <w:rPr>
          <w:rFonts w:ascii="GillSans" w:hAnsi="GillSans" w:cs="GillSans"/>
          <w:color w:val="000000"/>
        </w:rPr>
      </w:pPr>
    </w:p>
    <w:p w:rsidR="009306F9" w:rsidRDefault="009306F9" w:rsidP="00A24D0A">
      <w:pPr>
        <w:autoSpaceDE w:val="0"/>
        <w:autoSpaceDN w:val="0"/>
        <w:adjustRightInd w:val="0"/>
        <w:spacing w:after="0" w:line="240" w:lineRule="auto"/>
        <w:rPr>
          <w:rFonts w:ascii="GillSans" w:hAnsi="GillSans" w:cs="GillSans"/>
          <w:color w:val="000000"/>
        </w:rPr>
      </w:pPr>
    </w:p>
    <w:p w:rsidR="009306F9" w:rsidRDefault="009306F9" w:rsidP="00A24D0A">
      <w:pPr>
        <w:autoSpaceDE w:val="0"/>
        <w:autoSpaceDN w:val="0"/>
        <w:adjustRightInd w:val="0"/>
        <w:spacing w:after="0" w:line="240" w:lineRule="auto"/>
        <w:rPr>
          <w:rFonts w:ascii="GillSans-Bold" w:hAnsi="GillSans-Bold" w:cs="GillSans-Bold"/>
          <w:b/>
          <w:bCs/>
          <w:color w:val="000000"/>
        </w:rPr>
      </w:pPr>
    </w:p>
    <w:p w:rsidR="009306F9" w:rsidRDefault="009306F9" w:rsidP="00A24D0A">
      <w:pPr>
        <w:autoSpaceDE w:val="0"/>
        <w:autoSpaceDN w:val="0"/>
        <w:adjustRightInd w:val="0"/>
        <w:spacing w:after="0" w:line="240" w:lineRule="auto"/>
        <w:rPr>
          <w:rFonts w:ascii="GillSans-Bold" w:hAnsi="GillSans-Bold" w:cs="GillSans-Bold"/>
          <w:b/>
          <w:bCs/>
          <w:color w:val="000000"/>
        </w:rPr>
      </w:pPr>
    </w:p>
    <w:p w:rsidR="009306F9" w:rsidRDefault="009306F9" w:rsidP="00A24D0A">
      <w:pPr>
        <w:autoSpaceDE w:val="0"/>
        <w:autoSpaceDN w:val="0"/>
        <w:adjustRightInd w:val="0"/>
        <w:spacing w:after="0" w:line="240" w:lineRule="auto"/>
        <w:rPr>
          <w:rFonts w:ascii="GillSans-Bold" w:hAnsi="GillSans-Bold" w:cs="GillSans-Bold"/>
          <w:b/>
          <w:bCs/>
          <w:color w:val="000000"/>
        </w:rPr>
      </w:pPr>
    </w:p>
    <w:tbl>
      <w:tblPr>
        <w:tblW w:w="1122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20"/>
      </w:tblGrid>
      <w:tr w:rsidR="009306F9" w:rsidRPr="00205E92" w:rsidTr="008531C6">
        <w:trPr>
          <w:trHeight w:val="467"/>
        </w:trPr>
        <w:tc>
          <w:tcPr>
            <w:tcW w:w="11220" w:type="dxa"/>
          </w:tcPr>
          <w:p w:rsidR="009306F9" w:rsidRPr="00205E92" w:rsidRDefault="009306F9" w:rsidP="00205E92">
            <w:pPr>
              <w:autoSpaceDE w:val="0"/>
              <w:autoSpaceDN w:val="0"/>
              <w:adjustRightInd w:val="0"/>
              <w:spacing w:after="0" w:line="240" w:lineRule="auto"/>
              <w:rPr>
                <w:rFonts w:ascii="GillSans-ExtraBold" w:hAnsi="GillSans-ExtraBold" w:cs="GillSans-ExtraBold"/>
                <w:b/>
                <w:bCs/>
                <w:color w:val="FFFFFF"/>
                <w:sz w:val="42"/>
                <w:szCs w:val="42"/>
              </w:rPr>
            </w:pPr>
            <w:r w:rsidRPr="00205E92">
              <w:rPr>
                <w:rFonts w:ascii="GillSans-Bold" w:hAnsi="GillSans-Bold" w:cs="GillSans-Bold"/>
                <w:b/>
                <w:bCs/>
                <w:color w:val="000000"/>
                <w:sz w:val="36"/>
                <w:szCs w:val="36"/>
              </w:rPr>
              <w:t>INDICATE REASON FOR REFERRAL</w:t>
            </w:r>
          </w:p>
        </w:tc>
      </w:tr>
      <w:tr w:rsidR="009306F9" w:rsidRPr="00205E92" w:rsidTr="008531C6">
        <w:tc>
          <w:tcPr>
            <w:tcW w:w="11220" w:type="dxa"/>
          </w:tcPr>
          <w:p w:rsidR="009306F9" w:rsidRPr="00205E92" w:rsidRDefault="009306F9" w:rsidP="00205E92">
            <w:pPr>
              <w:autoSpaceDE w:val="0"/>
              <w:autoSpaceDN w:val="0"/>
              <w:adjustRightInd w:val="0"/>
              <w:spacing w:after="0" w:line="240" w:lineRule="auto"/>
              <w:rPr>
                <w:rFonts w:ascii="GillSans" w:hAnsi="GillSans" w:cs="GillSans"/>
                <w:color w:val="000000"/>
                <w:sz w:val="24"/>
                <w:szCs w:val="24"/>
              </w:rPr>
            </w:pPr>
            <w:r w:rsidRPr="00205E92">
              <w:rPr>
                <w:rFonts w:ascii="GillSans" w:hAnsi="GillSans" w:cs="GillSans"/>
                <w:color w:val="000000"/>
                <w:sz w:val="24"/>
                <w:szCs w:val="24"/>
              </w:rPr>
              <w:t xml:space="preserve">Men and women over 50 </w:t>
            </w:r>
            <w:r>
              <w:rPr>
                <w:rFonts w:ascii="GillSans" w:hAnsi="GillSans" w:cs="GillSans"/>
                <w:color w:val="000000"/>
                <w:sz w:val="24"/>
                <w:szCs w:val="24"/>
              </w:rPr>
              <w:t xml:space="preserve">( at time of fracture) </w:t>
            </w:r>
            <w:r w:rsidRPr="00205E92">
              <w:rPr>
                <w:rFonts w:ascii="GillSans" w:hAnsi="GillSans" w:cs="GillSans"/>
                <w:color w:val="000000"/>
                <w:sz w:val="24"/>
                <w:szCs w:val="24"/>
              </w:rPr>
              <w:t>with a fracture at any site</w:t>
            </w:r>
          </w:p>
          <w:p w:rsidR="009306F9" w:rsidRPr="00205E92" w:rsidRDefault="009306F9" w:rsidP="00205E92">
            <w:pPr>
              <w:autoSpaceDE w:val="0"/>
              <w:autoSpaceDN w:val="0"/>
              <w:adjustRightInd w:val="0"/>
              <w:spacing w:after="0" w:line="240" w:lineRule="auto"/>
              <w:rPr>
                <w:rFonts w:ascii="GillSans" w:hAnsi="GillSans" w:cs="GillSans"/>
                <w:color w:val="000000"/>
                <w:sz w:val="24"/>
                <w:szCs w:val="24"/>
              </w:rPr>
            </w:pPr>
            <w:r>
              <w:rPr>
                <w:noProof/>
                <w:lang w:eastAsia="en-GB"/>
              </w:rPr>
              <w:pict>
                <v:rect id="_x0000_s1029" style="position:absolute;margin-left:533.6pt;margin-top:6.35pt;width:16.7pt;height:16pt;z-index:251655680"/>
              </w:pict>
            </w:r>
            <w:r w:rsidRPr="00205E92">
              <w:rPr>
                <w:rFonts w:ascii="GillSans" w:hAnsi="GillSans" w:cs="GillSans"/>
                <w:color w:val="000000"/>
                <w:sz w:val="24"/>
                <w:szCs w:val="24"/>
              </w:rPr>
              <w:t>(not attributable to RTA or a skull fracture nor a fall from above head height)</w:t>
            </w:r>
          </w:p>
          <w:p w:rsidR="009306F9" w:rsidRPr="00205E92" w:rsidRDefault="009306F9" w:rsidP="00205E92">
            <w:pPr>
              <w:autoSpaceDE w:val="0"/>
              <w:autoSpaceDN w:val="0"/>
              <w:adjustRightInd w:val="0"/>
              <w:spacing w:after="0" w:line="240" w:lineRule="auto"/>
              <w:rPr>
                <w:rFonts w:ascii="GillSans-ExtraBold" w:hAnsi="GillSans-ExtraBold" w:cs="GillSans-ExtraBold"/>
                <w:b/>
                <w:bCs/>
                <w:color w:val="FFFFFF"/>
                <w:sz w:val="42"/>
                <w:szCs w:val="42"/>
              </w:rPr>
            </w:pPr>
            <w:r w:rsidRPr="00205E92">
              <w:rPr>
                <w:rFonts w:ascii="GillSans" w:hAnsi="GillSans" w:cs="GillSans"/>
                <w:color w:val="000000"/>
                <w:sz w:val="24"/>
                <w:szCs w:val="24"/>
              </w:rPr>
              <w:t>Site of fracture .............................................. Date of fracture.......................................</w:t>
            </w:r>
          </w:p>
        </w:tc>
      </w:tr>
      <w:tr w:rsidR="009306F9" w:rsidRPr="00205E92" w:rsidTr="008531C6">
        <w:tc>
          <w:tcPr>
            <w:tcW w:w="11220" w:type="dxa"/>
          </w:tcPr>
          <w:p w:rsidR="009306F9" w:rsidRPr="00205E92" w:rsidRDefault="009306F9" w:rsidP="00205E92">
            <w:pPr>
              <w:autoSpaceDE w:val="0"/>
              <w:autoSpaceDN w:val="0"/>
              <w:adjustRightInd w:val="0"/>
              <w:spacing w:after="0" w:line="240" w:lineRule="auto"/>
              <w:rPr>
                <w:rFonts w:ascii="GillSans" w:hAnsi="GillSans" w:cs="GillSans"/>
                <w:color w:val="000000"/>
                <w:sz w:val="24"/>
                <w:szCs w:val="24"/>
              </w:rPr>
            </w:pPr>
            <w:r>
              <w:rPr>
                <w:noProof/>
                <w:lang w:eastAsia="en-GB"/>
              </w:rPr>
              <w:pict>
                <v:rect id="_x0000_s1030" style="position:absolute;margin-left:533.6pt;margin-top:5.25pt;width:16pt;height:14.75pt;z-index:251656704;mso-position-horizontal-relative:text;mso-position-vertical-relative:text"/>
              </w:pict>
            </w:r>
            <w:r w:rsidRPr="00205E92">
              <w:rPr>
                <w:rFonts w:ascii="GillSans" w:hAnsi="GillSans" w:cs="GillSans"/>
                <w:color w:val="000000"/>
                <w:sz w:val="24"/>
                <w:szCs w:val="24"/>
              </w:rPr>
              <w:t>Steroids &gt;7.5mg of prednisolone or equivalent per day for more than 3 months</w:t>
            </w:r>
          </w:p>
          <w:p w:rsidR="009306F9" w:rsidRPr="00205E92" w:rsidRDefault="009306F9" w:rsidP="00205E92">
            <w:pPr>
              <w:autoSpaceDE w:val="0"/>
              <w:autoSpaceDN w:val="0"/>
              <w:adjustRightInd w:val="0"/>
              <w:spacing w:after="0" w:line="240" w:lineRule="auto"/>
              <w:rPr>
                <w:rFonts w:ascii="GillSans-ExtraBold" w:hAnsi="GillSans-ExtraBold" w:cs="GillSans-ExtraBold"/>
                <w:b/>
                <w:bCs/>
                <w:color w:val="FFFFFF"/>
                <w:sz w:val="42"/>
                <w:szCs w:val="42"/>
              </w:rPr>
            </w:pPr>
            <w:r w:rsidRPr="00205E92">
              <w:rPr>
                <w:rFonts w:ascii="GillSans" w:hAnsi="GillSans" w:cs="GillSans"/>
                <w:color w:val="000000"/>
                <w:sz w:val="24"/>
                <w:szCs w:val="24"/>
              </w:rPr>
              <w:t>Indication for steroids.........................................................</w:t>
            </w:r>
          </w:p>
        </w:tc>
      </w:tr>
      <w:tr w:rsidR="009306F9" w:rsidRPr="00205E92" w:rsidTr="008531C6">
        <w:tc>
          <w:tcPr>
            <w:tcW w:w="11220" w:type="dxa"/>
          </w:tcPr>
          <w:p w:rsidR="009306F9" w:rsidRPr="00205E92" w:rsidRDefault="009306F9" w:rsidP="00205E92">
            <w:pPr>
              <w:autoSpaceDE w:val="0"/>
              <w:autoSpaceDN w:val="0"/>
              <w:adjustRightInd w:val="0"/>
              <w:spacing w:after="0" w:line="240" w:lineRule="auto"/>
              <w:rPr>
                <w:rFonts w:ascii="GillSans" w:hAnsi="GillSans" w:cs="GillSans"/>
                <w:color w:val="000000"/>
                <w:sz w:val="24"/>
                <w:szCs w:val="24"/>
              </w:rPr>
            </w:pPr>
            <w:r>
              <w:rPr>
                <w:noProof/>
                <w:lang w:eastAsia="en-GB"/>
              </w:rPr>
              <w:pict>
                <v:rect id="_x0000_s1031" style="position:absolute;margin-left:533.6pt;margin-top:13.15pt;width:16pt;height:16.65pt;z-index:251657728;mso-position-horizontal-relative:text;mso-position-vertical-relative:text"/>
              </w:pict>
            </w:r>
            <w:r w:rsidRPr="00205E92">
              <w:rPr>
                <w:rFonts w:ascii="GillSans" w:hAnsi="GillSans" w:cs="GillSans"/>
                <w:color w:val="000000"/>
                <w:sz w:val="24"/>
                <w:szCs w:val="24"/>
              </w:rPr>
              <w:t>Monitoring as recommend by DADS or Bone Mineral Metabolism Clinic</w:t>
            </w:r>
          </w:p>
          <w:p w:rsidR="009306F9" w:rsidRPr="00205E92" w:rsidRDefault="009306F9" w:rsidP="00205E92">
            <w:pPr>
              <w:autoSpaceDE w:val="0"/>
              <w:autoSpaceDN w:val="0"/>
              <w:adjustRightInd w:val="0"/>
              <w:spacing w:after="0" w:line="240" w:lineRule="auto"/>
              <w:rPr>
                <w:rFonts w:ascii="GillSans-ExtraBold" w:hAnsi="GillSans-ExtraBold" w:cs="GillSans-ExtraBold"/>
                <w:b/>
                <w:bCs/>
                <w:color w:val="FFFFFF"/>
                <w:sz w:val="42"/>
                <w:szCs w:val="42"/>
              </w:rPr>
            </w:pPr>
            <w:r w:rsidRPr="00205E92">
              <w:rPr>
                <w:rFonts w:ascii="GillSans" w:hAnsi="GillSans" w:cs="GillSans"/>
                <w:color w:val="000000"/>
                <w:sz w:val="24"/>
                <w:szCs w:val="24"/>
              </w:rPr>
              <w:t xml:space="preserve">or Fracture Liaison Nurse Service (unless you feel this </w:t>
            </w:r>
            <w:r>
              <w:rPr>
                <w:rFonts w:ascii="GillSans" w:hAnsi="GillSans" w:cs="GillSans"/>
                <w:color w:val="000000"/>
                <w:sz w:val="24"/>
                <w:szCs w:val="24"/>
              </w:rPr>
              <w:t>is</w:t>
            </w:r>
            <w:r w:rsidRPr="00205E92">
              <w:rPr>
                <w:rFonts w:ascii="GillSans" w:hAnsi="GillSans" w:cs="GillSans"/>
                <w:color w:val="000000"/>
                <w:sz w:val="24"/>
                <w:szCs w:val="24"/>
              </w:rPr>
              <w:t xml:space="preserve"> inappropriate) This is usually 5 years from previous scan, but 3 years following initiation of Denosumab injection</w:t>
            </w:r>
          </w:p>
        </w:tc>
      </w:tr>
      <w:tr w:rsidR="009306F9" w:rsidRPr="00A17EB9" w:rsidTr="008531C6">
        <w:tc>
          <w:tcPr>
            <w:tcW w:w="11220" w:type="dxa"/>
          </w:tcPr>
          <w:p w:rsidR="009306F9" w:rsidRPr="00205E92" w:rsidRDefault="009306F9" w:rsidP="00205E92">
            <w:pPr>
              <w:autoSpaceDE w:val="0"/>
              <w:autoSpaceDN w:val="0"/>
              <w:adjustRightInd w:val="0"/>
              <w:spacing w:after="0" w:line="240" w:lineRule="auto"/>
              <w:rPr>
                <w:rFonts w:ascii="GillSans-ExtraBold" w:hAnsi="GillSans-ExtraBold" w:cs="GillSans-ExtraBold"/>
                <w:b/>
                <w:bCs/>
                <w:color w:val="FFFFFF"/>
                <w:sz w:val="24"/>
                <w:szCs w:val="24"/>
              </w:rPr>
            </w:pPr>
            <w:r>
              <w:rPr>
                <w:noProof/>
                <w:lang w:eastAsia="en-GB"/>
              </w:rPr>
              <w:pict>
                <v:rect id="_x0000_s1032" style="position:absolute;margin-left:533.6pt;margin-top:7.25pt;width:16pt;height:16.65pt;z-index:251658752;mso-position-horizontal-relative:text;mso-position-vertical-relative:text"/>
              </w:pict>
            </w:r>
          </w:p>
          <w:p w:rsidR="009306F9" w:rsidRPr="00205E92" w:rsidRDefault="009306F9" w:rsidP="00205E92">
            <w:pPr>
              <w:autoSpaceDE w:val="0"/>
              <w:autoSpaceDN w:val="0"/>
              <w:adjustRightInd w:val="0"/>
              <w:spacing w:after="0" w:line="240" w:lineRule="auto"/>
              <w:rPr>
                <w:rFonts w:ascii="GillSans" w:hAnsi="GillSans" w:cs="GillSans"/>
                <w:color w:val="000000"/>
                <w:sz w:val="24"/>
                <w:szCs w:val="24"/>
              </w:rPr>
            </w:pPr>
            <w:r w:rsidRPr="00205E92">
              <w:rPr>
                <w:rFonts w:ascii="GillSans" w:hAnsi="GillSans" w:cs="GillSans"/>
                <w:color w:val="000000"/>
                <w:sz w:val="24"/>
                <w:szCs w:val="24"/>
              </w:rPr>
              <w:t>*10</w:t>
            </w:r>
            <w:r>
              <w:rPr>
                <w:rFonts w:ascii="GillSans" w:hAnsi="GillSans" w:cs="GillSans"/>
                <w:color w:val="000000"/>
                <w:sz w:val="24"/>
                <w:szCs w:val="24"/>
              </w:rPr>
              <w:t xml:space="preserve"> </w:t>
            </w:r>
            <w:r w:rsidRPr="00205E92">
              <w:rPr>
                <w:rFonts w:ascii="GillSans" w:hAnsi="GillSans" w:cs="GillSans"/>
                <w:color w:val="000000"/>
                <w:sz w:val="24"/>
                <w:szCs w:val="24"/>
              </w:rPr>
              <w:t xml:space="preserve">year risk of fracture &gt;10% assessed by qfracture (preferred) or FRAX            </w:t>
            </w:r>
          </w:p>
          <w:p w:rsidR="009306F9" w:rsidRPr="00205E92" w:rsidRDefault="009306F9" w:rsidP="00205E92">
            <w:pPr>
              <w:autoSpaceDE w:val="0"/>
              <w:autoSpaceDN w:val="0"/>
              <w:adjustRightInd w:val="0"/>
              <w:spacing w:after="0" w:line="240" w:lineRule="auto"/>
              <w:rPr>
                <w:rFonts w:ascii="GillSans" w:hAnsi="GillSans" w:cs="GillSans"/>
                <w:color w:val="000000"/>
                <w:sz w:val="24"/>
                <w:szCs w:val="24"/>
              </w:rPr>
            </w:pPr>
            <w:r w:rsidRPr="00205E92">
              <w:rPr>
                <w:rFonts w:ascii="GillSans" w:hAnsi="GillSans" w:cs="GillSans"/>
                <w:color w:val="000000"/>
                <w:sz w:val="24"/>
                <w:szCs w:val="24"/>
              </w:rPr>
              <w:t xml:space="preserve">        </w:t>
            </w:r>
          </w:p>
          <w:p w:rsidR="009306F9" w:rsidRPr="00205E92" w:rsidRDefault="009306F9" w:rsidP="00205E92">
            <w:pPr>
              <w:spacing w:after="0" w:line="240" w:lineRule="auto"/>
              <w:rPr>
                <w:rStyle w:val="Emphasis"/>
                <w:rFonts w:ascii="GillSans" w:hAnsi="GillSans"/>
                <w:sz w:val="20"/>
                <w:szCs w:val="20"/>
              </w:rPr>
            </w:pPr>
            <w:r w:rsidRPr="00205E92">
              <w:rPr>
                <w:rStyle w:val="Emphasis"/>
                <w:rFonts w:ascii="GillSans" w:hAnsi="GillSans"/>
                <w:sz w:val="20"/>
                <w:szCs w:val="20"/>
              </w:rPr>
              <w:t>*</w:t>
            </w:r>
            <w:r w:rsidRPr="00205E92">
              <w:rPr>
                <w:rFonts w:ascii="GillSans" w:hAnsi="GillSans"/>
                <w:b/>
                <w:sz w:val="20"/>
                <w:szCs w:val="20"/>
              </w:rPr>
              <w:t>Fracture risk assessment should be considered in patients with one or more of the following risk factors or relevant co-existing disease/drug therapy (see SIGN 142)</w:t>
            </w:r>
          </w:p>
          <w:p w:rsidR="009306F9" w:rsidRPr="00205E92" w:rsidRDefault="009306F9" w:rsidP="00205E92">
            <w:pPr>
              <w:autoSpaceDE w:val="0"/>
              <w:autoSpaceDN w:val="0"/>
              <w:adjustRightInd w:val="0"/>
              <w:spacing w:after="0" w:line="240" w:lineRule="auto"/>
              <w:rPr>
                <w:rFonts w:ascii="Gillsan" w:hAnsi="Gillsan" w:cs="GillSans-ExtraBold"/>
                <w:b/>
                <w:bCs/>
                <w:color w:val="FFFFFF"/>
                <w:sz w:val="20"/>
                <w:szCs w:val="20"/>
              </w:rPr>
            </w:pPr>
          </w:p>
          <w:p w:rsidR="009306F9" w:rsidRPr="00205E92" w:rsidRDefault="009306F9" w:rsidP="00205E92">
            <w:pPr>
              <w:spacing w:after="0" w:line="240" w:lineRule="auto"/>
              <w:rPr>
                <w:rFonts w:ascii="GillSans" w:hAnsi="GillSans" w:cs="GillSans"/>
                <w:color w:val="000000"/>
                <w:sz w:val="20"/>
                <w:szCs w:val="20"/>
              </w:rPr>
            </w:pPr>
            <w:r w:rsidRPr="00205E92">
              <w:rPr>
                <w:rFonts w:ascii="GillSans" w:hAnsi="GillSans"/>
                <w:b/>
                <w:i/>
                <w:sz w:val="20"/>
                <w:szCs w:val="20"/>
              </w:rPr>
              <w:t>Non- modifiable risk factors</w:t>
            </w:r>
            <w:r w:rsidRPr="00205E92">
              <w:rPr>
                <w:rFonts w:ascii="Gillsan" w:hAnsi="Gillsan"/>
                <w:b/>
                <w:i/>
                <w:sz w:val="20"/>
                <w:szCs w:val="20"/>
              </w:rPr>
              <w:t xml:space="preserve">: </w:t>
            </w:r>
            <w:r w:rsidRPr="00205E92">
              <w:rPr>
                <w:rFonts w:ascii="GillSans" w:hAnsi="GillSans"/>
                <w:i/>
                <w:sz w:val="20"/>
                <w:szCs w:val="20"/>
              </w:rPr>
              <w:t xml:space="preserve">men and women over age 50 with parental history of osteoporosis, women over 50 with </w:t>
            </w:r>
            <w:r w:rsidRPr="00205E92">
              <w:rPr>
                <w:rFonts w:ascii="GillSans" w:hAnsi="GillSans" w:cs="GillSans"/>
                <w:color w:val="000000"/>
                <w:sz w:val="20"/>
                <w:szCs w:val="20"/>
              </w:rPr>
              <w:t>menopause aged less than 45 years</w:t>
            </w:r>
          </w:p>
          <w:p w:rsidR="009306F9" w:rsidRPr="00205E92" w:rsidRDefault="009306F9" w:rsidP="00205E92">
            <w:pPr>
              <w:spacing w:after="0" w:line="240" w:lineRule="auto"/>
              <w:rPr>
                <w:rFonts w:ascii="GillSans" w:hAnsi="GillSans" w:cs="GillSans"/>
                <w:color w:val="000000"/>
                <w:sz w:val="20"/>
                <w:szCs w:val="20"/>
              </w:rPr>
            </w:pPr>
          </w:p>
          <w:p w:rsidR="009306F9" w:rsidRDefault="009306F9" w:rsidP="00205E92">
            <w:pPr>
              <w:spacing w:after="0" w:line="240" w:lineRule="auto"/>
              <w:rPr>
                <w:rFonts w:ascii="GillSans" w:hAnsi="GillSans" w:cs="GillSans"/>
                <w:color w:val="000000"/>
                <w:sz w:val="20"/>
                <w:szCs w:val="20"/>
              </w:rPr>
            </w:pPr>
            <w:r w:rsidRPr="00205E92">
              <w:rPr>
                <w:rFonts w:ascii="GillSans" w:hAnsi="GillSans" w:cs="GillSans"/>
                <w:b/>
                <w:i/>
                <w:color w:val="000000"/>
                <w:sz w:val="20"/>
                <w:szCs w:val="20"/>
              </w:rPr>
              <w:t xml:space="preserve">Modifiable risk factors: </w:t>
            </w:r>
            <w:r w:rsidRPr="00205E92">
              <w:rPr>
                <w:rFonts w:ascii="GillSans" w:hAnsi="GillSans" w:cs="GillSans"/>
                <w:color w:val="000000"/>
                <w:sz w:val="20"/>
                <w:szCs w:val="20"/>
              </w:rPr>
              <w:t>BMI &lt;20kg/m2, smoking, alcohol intake &gt;3 units/day</w:t>
            </w:r>
          </w:p>
          <w:p w:rsidR="009306F9" w:rsidRDefault="009306F9" w:rsidP="00205E92">
            <w:pPr>
              <w:spacing w:after="0" w:line="240" w:lineRule="auto"/>
              <w:rPr>
                <w:rFonts w:ascii="GillSans" w:hAnsi="GillSans" w:cs="GillSans"/>
                <w:color w:val="000000"/>
                <w:sz w:val="20"/>
                <w:szCs w:val="20"/>
              </w:rPr>
            </w:pPr>
          </w:p>
          <w:p w:rsidR="009306F9" w:rsidRDefault="009306F9" w:rsidP="00205E92">
            <w:pPr>
              <w:spacing w:after="0" w:line="240" w:lineRule="auto"/>
              <w:rPr>
                <w:rFonts w:ascii="GillSans" w:hAnsi="GillSans" w:cs="GillSans"/>
                <w:color w:val="000000"/>
                <w:sz w:val="20"/>
                <w:szCs w:val="20"/>
              </w:rPr>
            </w:pPr>
            <w:r w:rsidRPr="00003519">
              <w:rPr>
                <w:rFonts w:ascii="GillSans" w:hAnsi="GillSans" w:cs="GillSans"/>
                <w:b/>
                <w:i/>
                <w:color w:val="000000"/>
                <w:sz w:val="20"/>
                <w:szCs w:val="20"/>
              </w:rPr>
              <w:t>Coexisting diseases</w:t>
            </w:r>
            <w:r>
              <w:rPr>
                <w:rFonts w:ascii="GillSans" w:hAnsi="GillSans" w:cs="GillSans"/>
                <w:b/>
                <w:i/>
                <w:color w:val="000000"/>
                <w:sz w:val="20"/>
                <w:szCs w:val="20"/>
              </w:rPr>
              <w:t xml:space="preserve">: </w:t>
            </w:r>
            <w:r>
              <w:rPr>
                <w:rFonts w:ascii="GillSans" w:hAnsi="GillSans" w:cs="GillSans"/>
                <w:color w:val="000000"/>
                <w:sz w:val="20"/>
                <w:szCs w:val="20"/>
              </w:rPr>
              <w:t>Diabetes mellitus, inflammatory rheumatic disease, inflammatory bowel disease, malabsorption, institutionalised patients with epilepsy, endocrine disease (including primary hyperparathyroidism), chronic liver disease, neurological disease (including Alzheimer’s, Parkinson’s, Multiple sclerosis and stroke), moderate to severe chronic kidney disease, asthma.</w:t>
            </w:r>
          </w:p>
          <w:p w:rsidR="009306F9" w:rsidRDefault="009306F9" w:rsidP="00205E92">
            <w:pPr>
              <w:spacing w:after="0" w:line="240" w:lineRule="auto"/>
              <w:rPr>
                <w:rFonts w:ascii="GillSans" w:hAnsi="GillSans" w:cs="GillSans"/>
                <w:color w:val="000000"/>
                <w:sz w:val="20"/>
                <w:szCs w:val="20"/>
              </w:rPr>
            </w:pPr>
          </w:p>
          <w:p w:rsidR="009306F9" w:rsidRDefault="009306F9" w:rsidP="00205E92">
            <w:pPr>
              <w:spacing w:after="0" w:line="240" w:lineRule="auto"/>
              <w:rPr>
                <w:rFonts w:ascii="GillSans" w:hAnsi="GillSans" w:cs="GillSans"/>
                <w:color w:val="000000"/>
                <w:sz w:val="20"/>
                <w:szCs w:val="20"/>
              </w:rPr>
            </w:pPr>
            <w:r w:rsidRPr="00CC20DD">
              <w:rPr>
                <w:rFonts w:ascii="GillSans" w:hAnsi="GillSans" w:cs="GillSans"/>
                <w:b/>
                <w:i/>
                <w:color w:val="000000"/>
                <w:sz w:val="20"/>
                <w:szCs w:val="20"/>
              </w:rPr>
              <w:t>Drug Therapy</w:t>
            </w:r>
            <w:r>
              <w:rPr>
                <w:rFonts w:ascii="GillSans" w:hAnsi="GillSans" w:cs="GillSans"/>
                <w:b/>
                <w:i/>
                <w:color w:val="000000"/>
                <w:sz w:val="20"/>
                <w:szCs w:val="20"/>
              </w:rPr>
              <w:t xml:space="preserve">: </w:t>
            </w:r>
            <w:r w:rsidRPr="00CC20DD">
              <w:rPr>
                <w:rFonts w:ascii="GillSans" w:hAnsi="GillSans" w:cs="GillSans"/>
                <w:color w:val="000000"/>
                <w:sz w:val="20"/>
                <w:szCs w:val="20"/>
              </w:rPr>
              <w:t>Long term anti</w:t>
            </w:r>
            <w:r>
              <w:rPr>
                <w:rFonts w:ascii="GillSans" w:hAnsi="GillSans" w:cs="GillSans"/>
                <w:color w:val="000000"/>
                <w:sz w:val="20"/>
                <w:szCs w:val="20"/>
              </w:rPr>
              <w:t>-</w:t>
            </w:r>
            <w:r w:rsidRPr="00CC20DD">
              <w:rPr>
                <w:rFonts w:ascii="GillSans" w:hAnsi="GillSans" w:cs="GillSans"/>
                <w:color w:val="000000"/>
                <w:sz w:val="20"/>
                <w:szCs w:val="20"/>
              </w:rPr>
              <w:t>depressants,</w:t>
            </w:r>
            <w:r>
              <w:rPr>
                <w:rFonts w:ascii="GillSans" w:hAnsi="GillSans" w:cs="GillSans"/>
                <w:color w:val="000000"/>
                <w:sz w:val="20"/>
                <w:szCs w:val="20"/>
              </w:rPr>
              <w:t xml:space="preserve"> </w:t>
            </w:r>
            <w:r w:rsidRPr="00CC20DD">
              <w:rPr>
                <w:rFonts w:ascii="GillSans" w:hAnsi="GillSans" w:cs="GillSans"/>
                <w:color w:val="000000"/>
                <w:sz w:val="20"/>
                <w:szCs w:val="20"/>
              </w:rPr>
              <w:t>anti-epileptics, aromatase inhibitors</w:t>
            </w:r>
            <w:r>
              <w:rPr>
                <w:rFonts w:ascii="GillSans" w:hAnsi="GillSans" w:cs="GillSans"/>
                <w:color w:val="000000"/>
                <w:sz w:val="20"/>
                <w:szCs w:val="20"/>
              </w:rPr>
              <w:t>, long term (&gt;5 years) depot progesterone therapy, GnRH agonists (in men with prostate cancer), proton pump inhibitor, oral glucocorticoids, thiazolidinediones, anti-retroviral therapy.</w:t>
            </w:r>
          </w:p>
          <w:p w:rsidR="009306F9" w:rsidRPr="00CC20DD" w:rsidRDefault="009306F9" w:rsidP="00205E92">
            <w:pPr>
              <w:spacing w:after="0" w:line="240" w:lineRule="auto"/>
              <w:rPr>
                <w:rFonts w:ascii="GillSans" w:hAnsi="GillSans" w:cs="GillSans"/>
                <w:color w:val="000000"/>
                <w:sz w:val="20"/>
                <w:szCs w:val="20"/>
              </w:rPr>
            </w:pPr>
          </w:p>
          <w:p w:rsidR="009306F9" w:rsidRDefault="009306F9" w:rsidP="00CC20DD">
            <w:pPr>
              <w:tabs>
                <w:tab w:val="center" w:pos="5633"/>
              </w:tabs>
              <w:spacing w:after="0" w:line="240" w:lineRule="auto"/>
              <w:rPr>
                <w:b/>
              </w:rPr>
            </w:pPr>
            <w:r>
              <w:rPr>
                <w:noProof/>
                <w:lang w:eastAsia="en-GB"/>
              </w:rPr>
              <w:pict>
                <v:rect id="_x0000_s1033" style="position:absolute;margin-left:143.95pt;margin-top:1.7pt;width:99pt;height:13.05pt;z-index:251659776"/>
              </w:pict>
            </w:r>
            <w:r w:rsidRPr="00003519">
              <w:rPr>
                <w:b/>
              </w:rPr>
              <w:t>Fracture Risk score (0-100%)</w:t>
            </w:r>
            <w:r>
              <w:rPr>
                <w:b/>
              </w:rPr>
              <w:t xml:space="preserve"> </w:t>
            </w:r>
            <w:r>
              <w:rPr>
                <w:b/>
              </w:rPr>
              <w:tab/>
              <w:t xml:space="preserve">                                                      </w:t>
            </w:r>
            <w:r w:rsidRPr="00003519">
              <w:t>where applicable please attach copy of report</w:t>
            </w:r>
          </w:p>
          <w:p w:rsidR="009306F9" w:rsidRPr="00003519" w:rsidRDefault="009306F9" w:rsidP="00205E92">
            <w:pPr>
              <w:spacing w:after="0" w:line="240" w:lineRule="auto"/>
              <w:rPr>
                <w:b/>
              </w:rPr>
            </w:pPr>
          </w:p>
        </w:tc>
      </w:tr>
      <w:tr w:rsidR="009306F9" w:rsidRPr="00205E92" w:rsidTr="008531C6">
        <w:tc>
          <w:tcPr>
            <w:tcW w:w="11220" w:type="dxa"/>
          </w:tcPr>
          <w:p w:rsidR="009306F9" w:rsidRDefault="009306F9" w:rsidP="00A17EB9">
            <w:pPr>
              <w:autoSpaceDE w:val="0"/>
              <w:autoSpaceDN w:val="0"/>
              <w:adjustRightInd w:val="0"/>
              <w:spacing w:after="0" w:line="240" w:lineRule="auto"/>
              <w:rPr>
                <w:rFonts w:ascii="GillSans" w:hAnsi="GillSans" w:cs="GillSans"/>
                <w:i/>
                <w:color w:val="000000"/>
                <w:sz w:val="20"/>
                <w:szCs w:val="20"/>
              </w:rPr>
            </w:pPr>
            <w:r>
              <w:rPr>
                <w:rFonts w:ascii="GillSans" w:hAnsi="GillSans" w:cs="GillSans"/>
                <w:color w:val="000000"/>
                <w:sz w:val="24"/>
                <w:szCs w:val="24"/>
              </w:rPr>
              <w:t xml:space="preserve">Patient needs staff assistance: </w:t>
            </w:r>
            <w:r w:rsidRPr="00BC4EF1">
              <w:rPr>
                <w:rFonts w:ascii="GillSans" w:hAnsi="GillSans" w:cs="GillSans"/>
                <w:i/>
                <w:color w:val="000000"/>
                <w:sz w:val="24"/>
                <w:szCs w:val="24"/>
              </w:rPr>
              <w:t>I</w:t>
            </w:r>
            <w:r w:rsidRPr="00BC4EF1">
              <w:rPr>
                <w:rFonts w:ascii="GillSans" w:hAnsi="GillSans" w:cs="GillSans"/>
                <w:i/>
                <w:color w:val="000000"/>
                <w:sz w:val="20"/>
                <w:szCs w:val="20"/>
              </w:rPr>
              <w:t xml:space="preserve">nclude </w:t>
            </w:r>
            <w:r w:rsidRPr="00A17EB9">
              <w:rPr>
                <w:rFonts w:ascii="GillSans" w:hAnsi="GillSans" w:cs="GillSans"/>
                <w:i/>
                <w:color w:val="000000"/>
                <w:sz w:val="20"/>
                <w:szCs w:val="20"/>
              </w:rPr>
              <w:t>any relevant patient disability or special instructions i.e. blind/visual impairment, learning/physical disability</w:t>
            </w:r>
            <w:r>
              <w:rPr>
                <w:rFonts w:ascii="GillSans" w:hAnsi="GillSans" w:cs="GillSans"/>
                <w:i/>
                <w:color w:val="000000"/>
                <w:sz w:val="20"/>
                <w:szCs w:val="20"/>
              </w:rPr>
              <w:t xml:space="preserve">, requires bariatric equipment( include Ht &amp; Wt), </w:t>
            </w:r>
            <w:r w:rsidRPr="00A17EB9">
              <w:rPr>
                <w:rFonts w:ascii="GillSans" w:hAnsi="GillSans" w:cs="GillSans"/>
                <w:i/>
                <w:color w:val="000000"/>
                <w:sz w:val="20"/>
                <w:szCs w:val="20"/>
              </w:rPr>
              <w:t>mental health problem</w:t>
            </w:r>
            <w:r>
              <w:rPr>
                <w:rFonts w:ascii="GillSans" w:hAnsi="GillSans" w:cs="GillSans"/>
                <w:i/>
                <w:color w:val="000000"/>
                <w:sz w:val="20"/>
                <w:szCs w:val="20"/>
              </w:rPr>
              <w:t xml:space="preserve">, Interpreter- specify </w:t>
            </w:r>
          </w:p>
          <w:p w:rsidR="009306F9" w:rsidRPr="00A17EB9" w:rsidRDefault="009306F9" w:rsidP="00A17EB9">
            <w:pPr>
              <w:autoSpaceDE w:val="0"/>
              <w:autoSpaceDN w:val="0"/>
              <w:adjustRightInd w:val="0"/>
              <w:spacing w:after="0" w:line="240" w:lineRule="auto"/>
              <w:rPr>
                <w:rFonts w:ascii="GillSans-Italic" w:hAnsi="GillSans-Italic" w:cs="GillSans-Italic"/>
                <w:i/>
                <w:iCs/>
                <w:color w:val="000000"/>
                <w:sz w:val="20"/>
                <w:szCs w:val="20"/>
              </w:rPr>
            </w:pPr>
          </w:p>
          <w:p w:rsidR="009306F9" w:rsidRPr="00205E92" w:rsidRDefault="009306F9" w:rsidP="00205E92">
            <w:pPr>
              <w:autoSpaceDE w:val="0"/>
              <w:autoSpaceDN w:val="0"/>
              <w:adjustRightInd w:val="0"/>
              <w:spacing w:after="0" w:line="240" w:lineRule="auto"/>
              <w:rPr>
                <w:rFonts w:ascii="GillSans-ExtraBold" w:hAnsi="GillSans-ExtraBold" w:cs="GillSans-ExtraBold"/>
                <w:b/>
                <w:bCs/>
                <w:color w:val="FFFFFF"/>
                <w:sz w:val="42"/>
                <w:szCs w:val="42"/>
              </w:rPr>
            </w:pPr>
            <w:r>
              <w:rPr>
                <w:noProof/>
                <w:lang w:eastAsia="en-GB"/>
              </w:rPr>
              <w:pict>
                <v:shapetype id="_x0000_t202" coordsize="21600,21600" o:spt="202" path="m,l,21600r21600,l21600,xe">
                  <v:stroke joinstyle="miter"/>
                  <v:path gradientshapeok="t" o:connecttype="rect"/>
                </v:shapetype>
                <v:shape id="_x0000_s1034" type="#_x0000_t202" style="position:absolute;margin-left:-5.15pt;margin-top:9.75pt;width:258.5pt;height:71.95pt;z-index:251660800">
                  <v:textbox style="mso-next-textbox:#_x0000_s1034">
                    <w:txbxContent>
                      <w:p w:rsidR="009306F9" w:rsidRPr="0038085F" w:rsidRDefault="009306F9">
                        <w:pPr>
                          <w:rPr>
                            <w:sz w:val="24"/>
                            <w:szCs w:val="24"/>
                          </w:rPr>
                        </w:pPr>
                        <w:r w:rsidRPr="0038085F">
                          <w:rPr>
                            <w:rFonts w:ascii="GillSans-Bold" w:hAnsi="GillSans-Bold" w:cs="GillSans-Bold"/>
                            <w:b/>
                            <w:bCs/>
                            <w:color w:val="000000"/>
                            <w:sz w:val="24"/>
                            <w:szCs w:val="24"/>
                          </w:rPr>
                          <w:t>Other current health problems:</w:t>
                        </w:r>
                      </w:p>
                    </w:txbxContent>
                  </v:textbox>
                </v:shape>
              </w:pict>
            </w:r>
            <w:r>
              <w:rPr>
                <w:noProof/>
                <w:lang w:eastAsia="en-GB"/>
              </w:rPr>
              <w:pict>
                <v:shape id="_x0000_s1035" type="#_x0000_t202" style="position:absolute;margin-left:254.75pt;margin-top:9.75pt;width:301.1pt;height:71.95pt;z-index:251661824">
                  <v:textbox style="mso-next-textbox:#_x0000_s1035">
                    <w:txbxContent>
                      <w:p w:rsidR="009306F9" w:rsidRPr="0038085F" w:rsidRDefault="009306F9" w:rsidP="0038085F">
                        <w:pPr>
                          <w:autoSpaceDE w:val="0"/>
                          <w:autoSpaceDN w:val="0"/>
                          <w:adjustRightInd w:val="0"/>
                          <w:spacing w:after="0" w:line="240" w:lineRule="auto"/>
                          <w:rPr>
                            <w:rFonts w:ascii="GillSans-Bold" w:hAnsi="GillSans-Bold" w:cs="GillSans-Bold"/>
                            <w:b/>
                            <w:bCs/>
                            <w:color w:val="000000"/>
                            <w:sz w:val="24"/>
                            <w:szCs w:val="24"/>
                          </w:rPr>
                        </w:pPr>
                        <w:r w:rsidRPr="0038085F">
                          <w:rPr>
                            <w:rFonts w:ascii="GillSans-Bold" w:hAnsi="GillSans-Bold" w:cs="GillSans-Bold"/>
                            <w:b/>
                            <w:bCs/>
                            <w:color w:val="000000"/>
                            <w:sz w:val="24"/>
                            <w:szCs w:val="24"/>
                          </w:rPr>
                          <w:t>Current medication:</w:t>
                        </w:r>
                      </w:p>
                      <w:p w:rsidR="009306F9" w:rsidRDefault="009306F9"/>
                    </w:txbxContent>
                  </v:textbox>
                </v:shape>
              </w:pict>
            </w:r>
            <w:r>
              <w:rPr>
                <w:rFonts w:ascii="GillSans-ExtraBold" w:hAnsi="GillSans-ExtraBold" w:cs="GillSans-ExtraBold"/>
                <w:b/>
                <w:bCs/>
                <w:color w:val="FFFFFF"/>
                <w:sz w:val="42"/>
                <w:szCs w:val="42"/>
              </w:rPr>
              <w:t xml:space="preserve"> Ned</w:t>
            </w:r>
          </w:p>
        </w:tc>
      </w:tr>
    </w:tbl>
    <w:p w:rsidR="009306F9" w:rsidRDefault="009306F9" w:rsidP="00A24D0A">
      <w:pPr>
        <w:autoSpaceDE w:val="0"/>
        <w:autoSpaceDN w:val="0"/>
        <w:adjustRightInd w:val="0"/>
        <w:spacing w:after="0" w:line="240" w:lineRule="auto"/>
        <w:rPr>
          <w:rFonts w:ascii="GillSans-Bold" w:hAnsi="GillSans-Bold" w:cs="GillSans-Bold"/>
          <w:b/>
          <w:bCs/>
          <w:color w:val="000000"/>
          <w:sz w:val="28"/>
          <w:szCs w:val="28"/>
        </w:rPr>
      </w:pPr>
    </w:p>
    <w:p w:rsidR="009306F9" w:rsidRDefault="009306F9" w:rsidP="00A24D0A">
      <w:pPr>
        <w:autoSpaceDE w:val="0"/>
        <w:autoSpaceDN w:val="0"/>
        <w:adjustRightInd w:val="0"/>
        <w:spacing w:after="0" w:line="240" w:lineRule="auto"/>
        <w:rPr>
          <w:rFonts w:ascii="GillSans-Bold" w:hAnsi="GillSans-Bold" w:cs="GillSans-Bold"/>
          <w:b/>
          <w:bCs/>
          <w:color w:val="000000"/>
          <w:sz w:val="28"/>
          <w:szCs w:val="28"/>
        </w:rPr>
      </w:pPr>
    </w:p>
    <w:p w:rsidR="009306F9" w:rsidRDefault="009306F9" w:rsidP="00A24D0A">
      <w:pPr>
        <w:autoSpaceDE w:val="0"/>
        <w:autoSpaceDN w:val="0"/>
        <w:adjustRightInd w:val="0"/>
        <w:spacing w:after="0" w:line="240" w:lineRule="auto"/>
        <w:rPr>
          <w:rFonts w:ascii="GillSans-Bold" w:hAnsi="GillSans-Bold" w:cs="GillSans-Bold"/>
          <w:b/>
          <w:bCs/>
          <w:color w:val="000000"/>
          <w:sz w:val="28"/>
          <w:szCs w:val="28"/>
        </w:rPr>
      </w:pPr>
    </w:p>
    <w:p w:rsidR="009306F9" w:rsidRDefault="009306F9" w:rsidP="00A24D0A">
      <w:pPr>
        <w:autoSpaceDE w:val="0"/>
        <w:autoSpaceDN w:val="0"/>
        <w:adjustRightInd w:val="0"/>
        <w:spacing w:after="0" w:line="240" w:lineRule="auto"/>
        <w:rPr>
          <w:rFonts w:ascii="GillSans-Bold" w:hAnsi="GillSans-Bold" w:cs="GillSans-Bold"/>
          <w:b/>
          <w:bCs/>
          <w:color w:val="000000"/>
          <w:sz w:val="28"/>
          <w:szCs w:val="28"/>
        </w:rPr>
      </w:pPr>
    </w:p>
    <w:p w:rsidR="009306F9" w:rsidRDefault="009306F9" w:rsidP="00A24D0A">
      <w:pPr>
        <w:autoSpaceDE w:val="0"/>
        <w:autoSpaceDN w:val="0"/>
        <w:adjustRightInd w:val="0"/>
        <w:spacing w:after="0" w:line="240" w:lineRule="auto"/>
        <w:rPr>
          <w:rFonts w:ascii="GillSans" w:hAnsi="GillSans" w:cs="GillSans"/>
          <w:color w:val="000000"/>
          <w:sz w:val="24"/>
          <w:szCs w:val="24"/>
        </w:rPr>
      </w:pPr>
      <w:r>
        <w:rPr>
          <w:rFonts w:ascii="GillSans" w:hAnsi="GillSans" w:cs="GillSans"/>
          <w:color w:val="000000"/>
          <w:sz w:val="24"/>
          <w:szCs w:val="24"/>
        </w:rPr>
        <w:t>Referrer (Signature)...............................................Print Name...........................................................</w:t>
      </w:r>
    </w:p>
    <w:p w:rsidR="009306F9" w:rsidRDefault="009306F9" w:rsidP="00A24D0A">
      <w:pPr>
        <w:autoSpaceDE w:val="0"/>
        <w:autoSpaceDN w:val="0"/>
        <w:adjustRightInd w:val="0"/>
        <w:spacing w:after="0" w:line="240" w:lineRule="auto"/>
        <w:rPr>
          <w:rFonts w:ascii="GillSans" w:hAnsi="GillSans" w:cs="GillSans"/>
          <w:color w:val="000000"/>
          <w:sz w:val="24"/>
          <w:szCs w:val="24"/>
        </w:rPr>
      </w:pPr>
      <w:r>
        <w:rPr>
          <w:rFonts w:ascii="GillSans" w:hAnsi="GillSans" w:cs="GillSans"/>
          <w:color w:val="000000"/>
          <w:sz w:val="24"/>
          <w:szCs w:val="24"/>
        </w:rPr>
        <w:t>Designation............................................................Date of referral................................................</w:t>
      </w:r>
    </w:p>
    <w:p w:rsidR="009306F9" w:rsidRDefault="009306F9" w:rsidP="00A24D0A">
      <w:pPr>
        <w:rPr>
          <w:rFonts w:ascii="GillSans" w:hAnsi="GillSans" w:cs="GillSans"/>
          <w:color w:val="000000"/>
          <w:sz w:val="24"/>
          <w:szCs w:val="24"/>
        </w:rPr>
      </w:pPr>
      <w:r>
        <w:rPr>
          <w:rFonts w:ascii="GillSans" w:hAnsi="GillSans" w:cs="GillSans"/>
          <w:color w:val="000000"/>
          <w:sz w:val="24"/>
          <w:szCs w:val="24"/>
        </w:rPr>
        <w:t>Address if not GP ..............................................................................................................................</w:t>
      </w:r>
    </w:p>
    <w:p w:rsidR="009306F9" w:rsidRPr="001C6E59" w:rsidRDefault="009306F9" w:rsidP="00A24D0A">
      <w:pPr>
        <w:rPr>
          <w:sz w:val="20"/>
          <w:szCs w:val="20"/>
        </w:rPr>
      </w:pPr>
      <w:r>
        <w:rPr>
          <w:noProof/>
          <w:lang w:eastAsia="en-GB"/>
        </w:rPr>
        <w:pict>
          <v:shape id="_x0000_s1036" type="#_x0000_t202" style="position:absolute;margin-left:341pt;margin-top:15.6pt;width:22pt;height:9pt;z-index:251662848">
            <v:textbox style="mso-next-textbox:#_x0000_s1036">
              <w:txbxContent>
                <w:p w:rsidR="009306F9" w:rsidRDefault="009306F9"/>
              </w:txbxContent>
            </v:textbox>
          </v:shape>
        </w:pict>
      </w:r>
      <w:r w:rsidRPr="001C6E59">
        <w:rPr>
          <w:rFonts w:ascii="GillSans" w:hAnsi="GillSans" w:cs="GillSans"/>
          <w:color w:val="000000"/>
          <w:sz w:val="20"/>
          <w:szCs w:val="20"/>
        </w:rPr>
        <w:t xml:space="preserve">IR(ME)R Statement: DXA scans use ionising radiations (x-rays) and the IR(ME)R regulations apply. Referrals must be made by health care professionals entitled by NHSGGC to perform this role </w:t>
      </w:r>
    </w:p>
    <w:sectPr w:rsidR="009306F9" w:rsidRPr="001C6E59" w:rsidSect="00A24D0A">
      <w:pgSz w:w="11906" w:h="16838"/>
      <w:pgMar w:top="1134"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GillSans-ExtraBold">
    <w:panose1 w:val="00000000000000000000"/>
    <w:charset w:val="00"/>
    <w:family w:val="swiss"/>
    <w:notTrueType/>
    <w:pitch w:val="default"/>
    <w:sig w:usb0="00000003" w:usb1="00000000" w:usb2="00000000" w:usb3="00000000" w:csb0="00000001" w:csb1="00000000"/>
  </w:font>
  <w:font w:name="Gillsan">
    <w:altName w:val="Times New Roman"/>
    <w:panose1 w:val="00000000000000000000"/>
    <w:charset w:val="00"/>
    <w:family w:val="roman"/>
    <w:notTrueType/>
    <w:pitch w:val="default"/>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16188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19AE81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B2EBC9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D80DDF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2AEC1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65EC2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8B4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6623E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5E95A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E40226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4D0A"/>
    <w:rsid w:val="00003519"/>
    <w:rsid w:val="000B0D2B"/>
    <w:rsid w:val="00147E67"/>
    <w:rsid w:val="001575E0"/>
    <w:rsid w:val="001C6E59"/>
    <w:rsid w:val="00205E92"/>
    <w:rsid w:val="0020780B"/>
    <w:rsid w:val="00337EA2"/>
    <w:rsid w:val="0038085F"/>
    <w:rsid w:val="003A786D"/>
    <w:rsid w:val="004F26D8"/>
    <w:rsid w:val="00600A7B"/>
    <w:rsid w:val="006376E8"/>
    <w:rsid w:val="00684359"/>
    <w:rsid w:val="006B4FE1"/>
    <w:rsid w:val="007178D8"/>
    <w:rsid w:val="007331DD"/>
    <w:rsid w:val="007B4A2B"/>
    <w:rsid w:val="007D32BC"/>
    <w:rsid w:val="008531C6"/>
    <w:rsid w:val="008A475E"/>
    <w:rsid w:val="008B2511"/>
    <w:rsid w:val="008D25F2"/>
    <w:rsid w:val="008F7794"/>
    <w:rsid w:val="009306F9"/>
    <w:rsid w:val="009378C1"/>
    <w:rsid w:val="009E38AD"/>
    <w:rsid w:val="00A17EB9"/>
    <w:rsid w:val="00A24D0A"/>
    <w:rsid w:val="00A54294"/>
    <w:rsid w:val="00B31670"/>
    <w:rsid w:val="00BC4EF1"/>
    <w:rsid w:val="00C93D4E"/>
    <w:rsid w:val="00C97F88"/>
    <w:rsid w:val="00CC20DD"/>
    <w:rsid w:val="00E546C8"/>
    <w:rsid w:val="00F645BD"/>
    <w:rsid w:val="00F77C6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8C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B4FE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7D32BC"/>
    <w:rPr>
      <w:rFonts w:cs="Times New Roman"/>
      <w:i/>
      <w:iCs/>
    </w:rPr>
  </w:style>
  <w:style w:type="paragraph" w:styleId="BalloonText">
    <w:name w:val="Balloon Text"/>
    <w:basedOn w:val="Normal"/>
    <w:link w:val="BalloonTextChar"/>
    <w:uiPriority w:val="99"/>
    <w:semiHidden/>
    <w:rsid w:val="008531C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77093031">
      <w:marLeft w:val="0"/>
      <w:marRight w:val="0"/>
      <w:marTop w:val="0"/>
      <w:marBottom w:val="0"/>
      <w:divBdr>
        <w:top w:val="none" w:sz="0" w:space="0" w:color="auto"/>
        <w:left w:val="none" w:sz="0" w:space="0" w:color="auto"/>
        <w:bottom w:val="none" w:sz="0" w:space="0" w:color="auto"/>
        <w:right w:val="none" w:sz="0" w:space="0" w:color="auto"/>
      </w:divBdr>
    </w:div>
    <w:div w:id="770930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58585E297942CAB2381E0D3221CF92" ma:contentTypeVersion="1" ma:contentTypeDescription="Create a new document." ma:contentTypeScope="" ma:versionID="2cd6c87a9e0c71dbd557dd876ed3e2fb">
  <xsd:schema xmlns:xsd="http://www.w3.org/2001/XMLSchema" xmlns:p="http://schemas.microsoft.com/office/2006/metadata/properties" xmlns:ns1="http://schemas.microsoft.com/sharepoint/v3" targetNamespace="http://schemas.microsoft.com/office/2006/metadata/properties" ma:root="true" ma:fieldsID="d35e20c2be3d08708963ae4beea44d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BC5F0C-1953-41ED-AB53-07B500321710}"/>
</file>

<file path=customXml/itemProps2.xml><?xml version="1.0" encoding="utf-8"?>
<ds:datastoreItem xmlns:ds="http://schemas.openxmlformats.org/officeDocument/2006/customXml" ds:itemID="{94828FC7-03D0-472D-A277-4F5A42EC0157}"/>
</file>

<file path=docProps/app.xml><?xml version="1.0" encoding="utf-8"?>
<Properties xmlns="http://schemas.openxmlformats.org/officeDocument/2006/extended-properties" xmlns:vt="http://schemas.openxmlformats.org/officeDocument/2006/docPropsVTypes">
  <Template>Normal_Wordconv.dotm</Template>
  <TotalTime>140</TotalTime>
  <Pages>1</Pages>
  <Words>326</Words>
  <Characters>2534</Characters>
  <Application>Microsoft Office Outlook</Application>
  <DocSecurity>0</DocSecurity>
  <Lines>0</Lines>
  <Paragraphs>0</Paragraphs>
  <ScaleCrop>false</ScaleCrop>
  <Company>NHS Greater Glasgow and Clyde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DADS service referral form </dc:title>
  <dc:subject/>
  <dc:creator>lovelfr874</dc:creator>
  <cp:keywords/>
  <dc:description/>
  <cp:lastModifiedBy>lovelfr874</cp:lastModifiedBy>
  <cp:revision>10</cp:revision>
  <cp:lastPrinted>2017-11-09T11:52:00Z</cp:lastPrinted>
  <dcterms:created xsi:type="dcterms:W3CDTF">2017-10-30T13:21:00Z</dcterms:created>
  <dcterms:modified xsi:type="dcterms:W3CDTF">2017-11-16T14:37:00Z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0x010100D058585E297942CAB2381E0D3221CF92</vt:lpwstr>
  </property>
</Properties>
</file>