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8B" w:rsidRDefault="008A288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Child protection" style="position:absolute;margin-left:171pt;margin-top:-45pt;width:113.15pt;height:102.05pt;z-index:251658240;visibility:visible">
            <v:imagedata r:id="rId7" o:title=""/>
          </v:shape>
        </w:pict>
      </w:r>
    </w:p>
    <w:p w:rsidR="008A288B" w:rsidRDefault="008A288B">
      <w:pPr>
        <w:rPr>
          <w:rFonts w:ascii="Arial" w:hAnsi="Arial" w:cs="Arial"/>
          <w:b/>
          <w:sz w:val="24"/>
          <w:szCs w:val="24"/>
        </w:rPr>
      </w:pPr>
    </w:p>
    <w:p w:rsidR="008A288B" w:rsidRDefault="008A288B">
      <w:pPr>
        <w:rPr>
          <w:rFonts w:ascii="Arial" w:hAnsi="Arial" w:cs="Arial"/>
          <w:b/>
          <w:sz w:val="24"/>
          <w:szCs w:val="24"/>
        </w:rPr>
      </w:pPr>
    </w:p>
    <w:p w:rsidR="008A288B" w:rsidRPr="001162DB" w:rsidRDefault="008A288B" w:rsidP="005E7964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1162DB">
        <w:rPr>
          <w:rFonts w:ascii="Arial" w:hAnsi="Arial" w:cs="Arial"/>
          <w:color w:val="0000FF"/>
          <w:sz w:val="24"/>
          <w:szCs w:val="24"/>
        </w:rPr>
        <w:t>UNCRC United Nations Convention on the Rights of the Child</w:t>
      </w:r>
    </w:p>
    <w:p w:rsidR="008A288B" w:rsidRDefault="008A288B" w:rsidP="0055498C">
      <w:pPr>
        <w:rPr>
          <w:rFonts w:ascii="Tahoma" w:hAnsi="Tahoma"/>
        </w:rPr>
      </w:pPr>
    </w:p>
    <w:p w:rsidR="008A288B" w:rsidRDefault="008A288B" w:rsidP="0055498C">
      <w:pPr>
        <w:rPr>
          <w:rFonts w:ascii="Tahoma" w:hAnsi="Tahoma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.1pt;margin-top:10.1pt;width:396pt;height:68.6pt;z-index:251659264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8A288B" w:rsidRPr="0055498C" w:rsidRDefault="008A288B" w:rsidP="0055498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Child Protection Shared Care P</w:t>
                  </w:r>
                  <w:r w:rsidRPr="0055498C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rocess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between NHS Boards &amp; the </w:t>
                  </w:r>
                  <w:r w:rsidRPr="0055498C">
                    <w:rPr>
                      <w:rFonts w:ascii="Arial" w:hAnsi="Arial" w:cs="Arial"/>
                      <w:b/>
                      <w:sz w:val="28"/>
                      <w:szCs w:val="28"/>
                    </w:rPr>
                    <w:t>Regional Tertiary Children’s Hospital (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Royal</w:t>
                      </w:r>
                    </w:smartTag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Hospital</w:t>
                      </w:r>
                    </w:smartTag>
                  </w:smartTag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for Children, Glasgow</w:t>
                  </w:r>
                  <w:r w:rsidRPr="0055498C">
                    <w:rPr>
                      <w:rFonts w:ascii="Arial" w:hAnsi="Arial" w:cs="Arial"/>
                      <w:b/>
                      <w:sz w:val="28"/>
                      <w:szCs w:val="28"/>
                    </w:rPr>
                    <w:t>)</w:t>
                  </w:r>
                </w:p>
                <w:p w:rsidR="008A288B" w:rsidRPr="0055498C" w:rsidRDefault="008A288B" w:rsidP="0055498C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</w:p>
    <w:p w:rsidR="008A288B" w:rsidRDefault="008A288B" w:rsidP="0055498C">
      <w:pPr>
        <w:rPr>
          <w:rFonts w:ascii="Tahoma" w:hAnsi="Tahoma"/>
        </w:rPr>
      </w:pPr>
    </w:p>
    <w:p w:rsidR="008A288B" w:rsidRDefault="008A288B" w:rsidP="0055498C">
      <w:pPr>
        <w:rPr>
          <w:rFonts w:ascii="Tahoma" w:hAnsi="Tahoma"/>
        </w:rPr>
      </w:pPr>
    </w:p>
    <w:p w:rsidR="008A288B" w:rsidRDefault="008A288B" w:rsidP="0055498C">
      <w:pPr>
        <w:rPr>
          <w:rFonts w:ascii="Tahoma" w:hAnsi="Tahoma"/>
        </w:rPr>
      </w:pPr>
    </w:p>
    <w:p w:rsidR="008A288B" w:rsidRDefault="008A288B" w:rsidP="0055498C">
      <w:pPr>
        <w:rPr>
          <w:rFonts w:ascii="Tahoma" w:hAnsi="Tahoma"/>
        </w:rPr>
      </w:pPr>
    </w:p>
    <w:p w:rsidR="008A288B" w:rsidRDefault="008A288B" w:rsidP="0055498C">
      <w:pPr>
        <w:rPr>
          <w:rFonts w:ascii="Tahoma" w:hAnsi="Tahoma"/>
        </w:rPr>
      </w:pPr>
    </w:p>
    <w:p w:rsidR="008A288B" w:rsidRDefault="008A288B" w:rsidP="0055498C">
      <w:pPr>
        <w:pStyle w:val="TitleCover"/>
        <w:pBdr>
          <w:top w:val="single" w:sz="48" w:space="1" w:color="auto"/>
          <w:between w:val="dotted" w:sz="4" w:space="1" w:color="auto"/>
        </w:pBdr>
        <w:spacing w:after="240"/>
        <w:ind w:left="-284" w:right="-232"/>
        <w:rPr>
          <w:rFonts w:ascii="Tahoma" w:hAnsi="Tahoma"/>
          <w:shadow/>
          <w:sz w:val="22"/>
        </w:rPr>
      </w:pPr>
    </w:p>
    <w:p w:rsidR="008A288B" w:rsidRDefault="008A288B" w:rsidP="0055498C">
      <w:pPr>
        <w:ind w:left="-284"/>
        <w:rPr>
          <w:rFonts w:ascii="Arial" w:hAnsi="Arial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9782"/>
      </w:tblGrid>
      <w:tr w:rsidR="008A288B" w:rsidRPr="009E7797" w:rsidTr="0055498C">
        <w:tc>
          <w:tcPr>
            <w:tcW w:w="9782" w:type="dxa"/>
            <w:shd w:val="pct12" w:color="000000" w:fill="FFFFFF"/>
            <w:vAlign w:val="center"/>
          </w:tcPr>
          <w:p w:rsidR="008A288B" w:rsidRPr="009E7797" w:rsidRDefault="008A288B" w:rsidP="0055498C">
            <w:pPr>
              <w:pStyle w:val="Header"/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 xml:space="preserve">Version No: </w:t>
            </w:r>
          </w:p>
        </w:tc>
      </w:tr>
      <w:tr w:rsidR="008A288B" w:rsidRPr="009E7797" w:rsidTr="0055498C">
        <w:tc>
          <w:tcPr>
            <w:tcW w:w="9782" w:type="dxa"/>
            <w:vAlign w:val="center"/>
          </w:tcPr>
          <w:p w:rsidR="008A288B" w:rsidRPr="009E7797" w:rsidRDefault="008A288B" w:rsidP="0055498C">
            <w:pPr>
              <w:jc w:val="right"/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>1.0</w:t>
            </w:r>
          </w:p>
        </w:tc>
      </w:tr>
      <w:tr w:rsidR="008A288B" w:rsidRPr="009E7797" w:rsidTr="0055498C">
        <w:tc>
          <w:tcPr>
            <w:tcW w:w="9782" w:type="dxa"/>
            <w:shd w:val="pct12" w:color="000000" w:fill="FFFFFF"/>
            <w:vAlign w:val="center"/>
          </w:tcPr>
          <w:p w:rsidR="008A288B" w:rsidRPr="009E7797" w:rsidRDefault="008A288B" w:rsidP="0055498C">
            <w:pPr>
              <w:pStyle w:val="Header"/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 xml:space="preserve">Prepared By: </w:t>
            </w:r>
          </w:p>
        </w:tc>
      </w:tr>
      <w:tr w:rsidR="008A288B" w:rsidRPr="009E7797" w:rsidTr="0055498C">
        <w:tc>
          <w:tcPr>
            <w:tcW w:w="9782" w:type="dxa"/>
            <w:vAlign w:val="center"/>
          </w:tcPr>
          <w:p w:rsidR="008A288B" w:rsidRPr="009E7797" w:rsidRDefault="008A288B" w:rsidP="0055498C">
            <w:pPr>
              <w:jc w:val="right"/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 xml:space="preserve">Maureen Bell </w:t>
            </w:r>
          </w:p>
        </w:tc>
      </w:tr>
      <w:tr w:rsidR="008A288B" w:rsidRPr="009E7797" w:rsidTr="0055498C">
        <w:tc>
          <w:tcPr>
            <w:tcW w:w="9782" w:type="dxa"/>
            <w:shd w:val="pct12" w:color="000000" w:fill="FFFFFF"/>
            <w:vAlign w:val="center"/>
          </w:tcPr>
          <w:p w:rsidR="008A288B" w:rsidRPr="009E7797" w:rsidRDefault="008A288B" w:rsidP="0055498C">
            <w:pPr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 xml:space="preserve">Effective From:                                                                                                                  </w:t>
            </w:r>
          </w:p>
        </w:tc>
      </w:tr>
      <w:tr w:rsidR="008A288B" w:rsidRPr="009E7797" w:rsidTr="0055498C">
        <w:tc>
          <w:tcPr>
            <w:tcW w:w="9782" w:type="dxa"/>
            <w:vAlign w:val="center"/>
          </w:tcPr>
          <w:p w:rsidR="008A288B" w:rsidRPr="009E7797" w:rsidRDefault="008A288B" w:rsidP="0055498C">
            <w:pPr>
              <w:jc w:val="right"/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>March 2016</w:t>
            </w:r>
          </w:p>
        </w:tc>
      </w:tr>
      <w:tr w:rsidR="008A288B" w:rsidRPr="009E7797" w:rsidTr="0055498C">
        <w:tc>
          <w:tcPr>
            <w:tcW w:w="9782" w:type="dxa"/>
            <w:shd w:val="pct12" w:color="000000" w:fill="FFFFFF"/>
            <w:vAlign w:val="center"/>
          </w:tcPr>
          <w:p w:rsidR="008A288B" w:rsidRPr="009E7797" w:rsidRDefault="008A288B" w:rsidP="0055498C">
            <w:pPr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 xml:space="preserve">Review Date:                                                                                                                       </w:t>
            </w:r>
          </w:p>
        </w:tc>
      </w:tr>
      <w:tr w:rsidR="008A288B" w:rsidRPr="009E7797" w:rsidTr="0055498C">
        <w:tc>
          <w:tcPr>
            <w:tcW w:w="9782" w:type="dxa"/>
            <w:vAlign w:val="center"/>
          </w:tcPr>
          <w:p w:rsidR="008A288B" w:rsidRPr="009E7797" w:rsidRDefault="008A288B" w:rsidP="0055498C">
            <w:pPr>
              <w:jc w:val="right"/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>March 2018</w:t>
            </w:r>
          </w:p>
        </w:tc>
      </w:tr>
      <w:tr w:rsidR="008A288B" w:rsidRPr="009E7797" w:rsidTr="0055498C">
        <w:tc>
          <w:tcPr>
            <w:tcW w:w="9782" w:type="dxa"/>
            <w:shd w:val="pct12" w:color="000000" w:fill="FFFFFF"/>
            <w:vAlign w:val="center"/>
          </w:tcPr>
          <w:p w:rsidR="008A288B" w:rsidRPr="009E7797" w:rsidRDefault="008A288B" w:rsidP="0055498C">
            <w:pPr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 xml:space="preserve">Lead Reviewer:                                                                                                                       </w:t>
            </w:r>
          </w:p>
        </w:tc>
      </w:tr>
      <w:tr w:rsidR="008A288B" w:rsidRPr="009E7797" w:rsidTr="0055498C">
        <w:tc>
          <w:tcPr>
            <w:tcW w:w="9782" w:type="dxa"/>
            <w:vAlign w:val="center"/>
          </w:tcPr>
          <w:p w:rsidR="008A288B" w:rsidRPr="009E7797" w:rsidRDefault="008A288B" w:rsidP="0055498C">
            <w:pPr>
              <w:jc w:val="right"/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>To be nominated by Steering Group</w:t>
            </w:r>
          </w:p>
        </w:tc>
      </w:tr>
      <w:tr w:rsidR="008A288B" w:rsidRPr="009E7797" w:rsidTr="0055498C">
        <w:tc>
          <w:tcPr>
            <w:tcW w:w="9782" w:type="dxa"/>
            <w:shd w:val="pct12" w:color="000000" w:fill="FFFFFF"/>
            <w:vAlign w:val="center"/>
          </w:tcPr>
          <w:p w:rsidR="008A288B" w:rsidRPr="009E7797" w:rsidRDefault="008A288B" w:rsidP="0055498C">
            <w:pPr>
              <w:jc w:val="both"/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>Dissemination Arrangements:</w:t>
            </w:r>
          </w:p>
        </w:tc>
      </w:tr>
      <w:tr w:rsidR="008A288B" w:rsidRPr="009E7797" w:rsidTr="0055498C">
        <w:tc>
          <w:tcPr>
            <w:tcW w:w="9782" w:type="dxa"/>
            <w:vAlign w:val="center"/>
          </w:tcPr>
          <w:p w:rsidR="008A288B" w:rsidRPr="009E7797" w:rsidRDefault="008A288B" w:rsidP="00F420CF">
            <w:pPr>
              <w:numPr>
                <w:ilvl w:val="0"/>
                <w:numId w:val="2"/>
              </w:numPr>
              <w:spacing w:before="120" w:after="0" w:line="240" w:lineRule="auto"/>
              <w:jc w:val="right"/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>MCN Steering Group Members</w:t>
            </w:r>
          </w:p>
          <w:p w:rsidR="008A288B" w:rsidRPr="009E7797" w:rsidRDefault="008A288B" w:rsidP="00F420CF">
            <w:pPr>
              <w:numPr>
                <w:ilvl w:val="0"/>
                <w:numId w:val="2"/>
              </w:numPr>
              <w:spacing w:before="120" w:after="0" w:line="240" w:lineRule="auto"/>
              <w:jc w:val="right"/>
              <w:rPr>
                <w:rFonts w:ascii="Arial" w:hAnsi="Arial"/>
              </w:rPr>
            </w:pPr>
            <w:r w:rsidRPr="009E7797">
              <w:rPr>
                <w:rFonts w:ascii="Arial" w:hAnsi="Arial"/>
              </w:rPr>
              <w:t>Knowledge Network</w:t>
            </w:r>
          </w:p>
        </w:tc>
      </w:tr>
    </w:tbl>
    <w:p w:rsidR="008A288B" w:rsidRDefault="008A288B" w:rsidP="0055498C">
      <w:pPr>
        <w:jc w:val="both"/>
        <w:rPr>
          <w:rFonts w:ascii="Arial" w:hAnsi="Arial"/>
          <w:snapToGrid w:val="0"/>
          <w:sz w:val="24"/>
        </w:rPr>
      </w:pPr>
    </w:p>
    <w:p w:rsidR="008A288B" w:rsidRDefault="008A288B">
      <w:pPr>
        <w:rPr>
          <w:rFonts w:ascii="Arial" w:hAnsi="Arial" w:cs="Arial"/>
          <w:b/>
          <w:sz w:val="24"/>
          <w:szCs w:val="24"/>
        </w:rPr>
      </w:pPr>
    </w:p>
    <w:p w:rsidR="008A288B" w:rsidRDefault="008A288B" w:rsidP="00F420CF">
      <w:pPr>
        <w:pStyle w:val="Heading1"/>
        <w:numPr>
          <w:ilvl w:val="0"/>
          <w:numId w:val="3"/>
        </w:numPr>
        <w:shd w:val="clear" w:color="auto" w:fill="000080"/>
        <w:tabs>
          <w:tab w:val="left" w:pos="567"/>
        </w:tabs>
        <w:rPr>
          <w:color w:val="FFFFFF"/>
        </w:rPr>
      </w:pPr>
      <w:bookmarkStart w:id="0" w:name="_Ref41729888"/>
      <w:bookmarkStart w:id="1" w:name="_Toc118184898"/>
      <w:bookmarkStart w:id="2" w:name="_Toc118264714"/>
      <w:bookmarkStart w:id="3" w:name="_Toc121300917"/>
      <w:bookmarkStart w:id="4" w:name="_Toc126642915"/>
      <w:bookmarkStart w:id="5" w:name="_Toc126643574"/>
      <w:bookmarkStart w:id="6" w:name="_Toc126649238"/>
      <w:bookmarkStart w:id="7" w:name="_Toc126722520"/>
      <w:bookmarkStart w:id="8" w:name="_Toc126731469"/>
      <w:bookmarkStart w:id="9" w:name="_Toc126732423"/>
      <w:r>
        <w:rPr>
          <w:color w:val="FFFFFF"/>
        </w:rPr>
        <w:t>Introduction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A288B" w:rsidRDefault="008A288B" w:rsidP="00EE64DD">
      <w:pPr>
        <w:ind w:left="340"/>
        <w:rPr>
          <w:rFonts w:ascii="Arial" w:hAnsi="Arial" w:cs="Arial"/>
          <w:sz w:val="24"/>
          <w:szCs w:val="24"/>
        </w:rPr>
      </w:pPr>
    </w:p>
    <w:p w:rsidR="008A288B" w:rsidRPr="00021A3C" w:rsidRDefault="008A288B" w:rsidP="00EE64DD">
      <w:pPr>
        <w:ind w:left="340"/>
        <w:rPr>
          <w:rFonts w:ascii="Arial" w:hAnsi="Arial" w:cs="Arial"/>
          <w:sz w:val="24"/>
          <w:szCs w:val="24"/>
        </w:rPr>
      </w:pPr>
      <w:r w:rsidRPr="00021A3C">
        <w:rPr>
          <w:rFonts w:ascii="Arial" w:hAnsi="Arial" w:cs="Arial"/>
          <w:sz w:val="24"/>
          <w:szCs w:val="24"/>
        </w:rPr>
        <w:t>There are often child protection situations where due to the clinical needs of a child arising from abuse or neglect they require to be cared for in the regional tertiary paediatric centre for the West of Scotland, (</w:t>
      </w:r>
      <w:r>
        <w:rPr>
          <w:rFonts w:ascii="Arial" w:hAnsi="Arial" w:cs="Arial"/>
          <w:sz w:val="24"/>
          <w:szCs w:val="24"/>
        </w:rPr>
        <w:t>Royal Hospital for Children, Glasgow</w:t>
      </w:r>
      <w:r w:rsidRPr="00021A3C">
        <w:rPr>
          <w:rFonts w:ascii="Arial" w:hAnsi="Arial" w:cs="Arial"/>
          <w:sz w:val="24"/>
          <w:szCs w:val="24"/>
        </w:rPr>
        <w:t>).</w:t>
      </w:r>
    </w:p>
    <w:p w:rsidR="008A288B" w:rsidRDefault="008A288B" w:rsidP="00EE64DD">
      <w:pPr>
        <w:ind w:left="340"/>
        <w:rPr>
          <w:rFonts w:ascii="Arial" w:hAnsi="Arial"/>
          <w:color w:val="000000"/>
          <w:sz w:val="24"/>
        </w:rPr>
      </w:pPr>
      <w:r w:rsidRPr="00021A3C">
        <w:rPr>
          <w:rFonts w:ascii="Arial" w:hAnsi="Arial" w:cs="Arial"/>
          <w:sz w:val="24"/>
          <w:szCs w:val="24"/>
        </w:rPr>
        <w:t xml:space="preserve">In such situations the child protection investigation will be led by the </w:t>
      </w:r>
      <w:r>
        <w:rPr>
          <w:rFonts w:ascii="Arial" w:hAnsi="Arial" w:cs="Arial"/>
          <w:sz w:val="24"/>
          <w:szCs w:val="24"/>
        </w:rPr>
        <w:t>Social Work staff from the local</w:t>
      </w:r>
      <w:r w:rsidRPr="00021A3C">
        <w:rPr>
          <w:rFonts w:ascii="Arial" w:hAnsi="Arial" w:cs="Arial"/>
          <w:sz w:val="24"/>
          <w:szCs w:val="24"/>
        </w:rPr>
        <w:t xml:space="preserve"> authority area </w:t>
      </w:r>
      <w:r>
        <w:rPr>
          <w:rFonts w:ascii="Arial" w:hAnsi="Arial" w:cs="Arial"/>
          <w:sz w:val="24"/>
          <w:szCs w:val="24"/>
        </w:rPr>
        <w:t xml:space="preserve">where </w:t>
      </w:r>
      <w:r w:rsidRPr="00021A3C">
        <w:rPr>
          <w:rFonts w:ascii="Arial" w:hAnsi="Arial" w:cs="Arial"/>
          <w:sz w:val="24"/>
          <w:szCs w:val="24"/>
        </w:rPr>
        <w:t>the child lives</w:t>
      </w:r>
      <w:r>
        <w:rPr>
          <w:rFonts w:ascii="Arial" w:hAnsi="Arial" w:cs="Arial"/>
          <w:sz w:val="24"/>
          <w:szCs w:val="24"/>
        </w:rPr>
        <w:t>,</w:t>
      </w:r>
      <w:r w:rsidRPr="00021A3C">
        <w:rPr>
          <w:rFonts w:ascii="Arial" w:hAnsi="Arial" w:cs="Arial"/>
          <w:sz w:val="24"/>
          <w:szCs w:val="24"/>
        </w:rPr>
        <w:t xml:space="preserve"> in partnership with local police, health and education where appropriate. </w:t>
      </w:r>
    </w:p>
    <w:p w:rsidR="008A288B" w:rsidRDefault="008A288B" w:rsidP="00F420CF">
      <w:pPr>
        <w:pStyle w:val="Heading1"/>
        <w:numPr>
          <w:ilvl w:val="0"/>
          <w:numId w:val="3"/>
        </w:numPr>
        <w:shd w:val="clear" w:color="auto" w:fill="000080"/>
        <w:tabs>
          <w:tab w:val="left" w:pos="567"/>
        </w:tabs>
        <w:rPr>
          <w:color w:val="FFFFFF"/>
        </w:rPr>
      </w:pPr>
      <w:bookmarkStart w:id="10" w:name="_Toc118184899"/>
      <w:bookmarkStart w:id="11" w:name="_Toc118264715"/>
      <w:bookmarkStart w:id="12" w:name="_Toc121300918"/>
      <w:bookmarkStart w:id="13" w:name="_Toc126642916"/>
      <w:bookmarkStart w:id="14" w:name="_Toc126643575"/>
      <w:bookmarkStart w:id="15" w:name="_Toc126649239"/>
      <w:bookmarkStart w:id="16" w:name="_Toc126722521"/>
      <w:bookmarkStart w:id="17" w:name="_Toc126731470"/>
      <w:bookmarkStart w:id="18" w:name="_Toc126732424"/>
      <w:r>
        <w:rPr>
          <w:color w:val="FFFFFF"/>
        </w:rPr>
        <w:t>Purpose of the Policy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A288B" w:rsidRDefault="008A288B" w:rsidP="00EE64DD">
      <w:pPr>
        <w:ind w:left="397"/>
        <w:rPr>
          <w:rFonts w:ascii="Arial" w:hAnsi="Arial" w:cs="Arial"/>
          <w:sz w:val="24"/>
          <w:szCs w:val="24"/>
        </w:rPr>
      </w:pPr>
    </w:p>
    <w:p w:rsidR="008A288B" w:rsidRPr="00021A3C" w:rsidRDefault="008A288B" w:rsidP="00EE64DD">
      <w:pPr>
        <w:ind w:left="397"/>
        <w:rPr>
          <w:rFonts w:ascii="Arial" w:hAnsi="Arial" w:cs="Arial"/>
          <w:sz w:val="24"/>
          <w:szCs w:val="24"/>
        </w:rPr>
      </w:pPr>
      <w:r w:rsidRPr="00021A3C">
        <w:rPr>
          <w:rFonts w:ascii="Arial" w:hAnsi="Arial" w:cs="Arial"/>
          <w:sz w:val="24"/>
          <w:szCs w:val="24"/>
        </w:rPr>
        <w:t>To facilitate seamless clinical care and ensure the child protection process is as efficient and effective as possible, a shared care approach is required.</w:t>
      </w:r>
    </w:p>
    <w:p w:rsidR="008A288B" w:rsidRPr="00BA1EEA" w:rsidRDefault="008A288B" w:rsidP="00EE64DD">
      <w:pPr>
        <w:ind w:left="397"/>
        <w:rPr>
          <w:rFonts w:ascii="Arial" w:hAnsi="Arial"/>
          <w:color w:val="000000"/>
          <w:sz w:val="24"/>
        </w:rPr>
      </w:pPr>
      <w:r w:rsidRPr="00021A3C">
        <w:rPr>
          <w:rFonts w:ascii="Arial" w:hAnsi="Arial" w:cs="Arial"/>
          <w:sz w:val="24"/>
          <w:szCs w:val="24"/>
        </w:rPr>
        <w:t xml:space="preserve">The shared care approach should reflect clear, consistent and continuous communication between clinicians managing the child’s health and medical needs, in particular at points where the </w:t>
      </w:r>
      <w:r>
        <w:rPr>
          <w:rFonts w:ascii="Arial" w:hAnsi="Arial" w:cs="Arial"/>
          <w:sz w:val="24"/>
          <w:szCs w:val="24"/>
        </w:rPr>
        <w:t>responsibility</w:t>
      </w:r>
      <w:r w:rsidRPr="00021A3C">
        <w:rPr>
          <w:rFonts w:ascii="Arial" w:hAnsi="Arial" w:cs="Arial"/>
          <w:sz w:val="24"/>
          <w:szCs w:val="24"/>
        </w:rPr>
        <w:t xml:space="preserve"> for child’s medical care is</w:t>
      </w:r>
      <w:r>
        <w:rPr>
          <w:rFonts w:ascii="Arial" w:hAnsi="Arial" w:cs="Arial"/>
          <w:sz w:val="24"/>
          <w:szCs w:val="24"/>
        </w:rPr>
        <w:t xml:space="preserve"> transferring between doctors </w:t>
      </w:r>
      <w:r w:rsidRPr="00021A3C">
        <w:rPr>
          <w:rFonts w:ascii="Arial" w:hAnsi="Arial" w:cs="Arial"/>
          <w:sz w:val="24"/>
          <w:szCs w:val="24"/>
        </w:rPr>
        <w:t>or hospital</w:t>
      </w:r>
      <w:r>
        <w:rPr>
          <w:rFonts w:ascii="Arial" w:hAnsi="Arial" w:cs="Arial"/>
          <w:sz w:val="24"/>
          <w:szCs w:val="24"/>
        </w:rPr>
        <w:t>s</w:t>
      </w:r>
      <w:r w:rsidRPr="00021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021A3C">
        <w:rPr>
          <w:rFonts w:ascii="Arial" w:hAnsi="Arial" w:cs="Arial"/>
          <w:sz w:val="24"/>
          <w:szCs w:val="24"/>
        </w:rPr>
        <w:t xml:space="preserve"> at discharge.</w:t>
      </w:r>
      <w:r>
        <w:rPr>
          <w:rFonts w:ascii="Arial" w:hAnsi="Arial"/>
          <w:color w:val="000000"/>
          <w:sz w:val="24"/>
        </w:rPr>
        <w:t xml:space="preserve"> </w:t>
      </w:r>
    </w:p>
    <w:p w:rsidR="008A288B" w:rsidRDefault="008A288B" w:rsidP="00F420CF">
      <w:pPr>
        <w:pStyle w:val="Heading1"/>
        <w:numPr>
          <w:ilvl w:val="0"/>
          <w:numId w:val="3"/>
        </w:numPr>
        <w:shd w:val="clear" w:color="auto" w:fill="000080"/>
        <w:tabs>
          <w:tab w:val="left" w:pos="567"/>
        </w:tabs>
        <w:rPr>
          <w:color w:val="FFFFFF"/>
        </w:rPr>
      </w:pPr>
      <w:bookmarkStart w:id="19" w:name="_Toc118184900"/>
      <w:bookmarkStart w:id="20" w:name="_Toc118264716"/>
      <w:bookmarkStart w:id="21" w:name="_Toc121300919"/>
      <w:bookmarkStart w:id="22" w:name="_Toc126642917"/>
      <w:bookmarkStart w:id="23" w:name="_Toc126643576"/>
      <w:bookmarkStart w:id="24" w:name="_Toc126649240"/>
      <w:bookmarkStart w:id="25" w:name="_Toc126722522"/>
      <w:bookmarkStart w:id="26" w:name="_Toc126731471"/>
      <w:bookmarkStart w:id="27" w:name="_Toc126732425"/>
      <w:r>
        <w:rPr>
          <w:color w:val="FFFFFF"/>
        </w:rPr>
        <w:t>Scope of the Policy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8A288B" w:rsidRDefault="008A288B" w:rsidP="00F420CF">
      <w:pPr>
        <w:ind w:left="567"/>
        <w:jc w:val="both"/>
        <w:rPr>
          <w:rFonts w:ascii="Arial" w:hAnsi="Arial"/>
          <w:color w:val="000000"/>
          <w:sz w:val="24"/>
        </w:rPr>
      </w:pPr>
      <w:bookmarkStart w:id="28" w:name="_Toc118184901"/>
      <w:bookmarkStart w:id="29" w:name="_Toc118264717"/>
    </w:p>
    <w:p w:rsidR="008A288B" w:rsidRDefault="008A288B" w:rsidP="00F420CF">
      <w:pPr>
        <w:ind w:left="56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This guideline applies to the care of </w:t>
      </w:r>
      <w:r w:rsidRPr="00AD2B1A">
        <w:rPr>
          <w:rFonts w:ascii="Arial" w:hAnsi="Arial"/>
          <w:b/>
          <w:color w:val="000000"/>
          <w:sz w:val="24"/>
        </w:rPr>
        <w:t xml:space="preserve">ALL </w:t>
      </w:r>
      <w:r>
        <w:rPr>
          <w:rFonts w:ascii="Arial" w:hAnsi="Arial"/>
          <w:color w:val="000000"/>
          <w:sz w:val="24"/>
        </w:rPr>
        <w:t xml:space="preserve">children who are receiving tertiary clinical care in Royal Hospital Children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color w:val="000000"/>
              <w:sz w:val="24"/>
            </w:rPr>
            <w:t>Glasgow</w:t>
          </w:r>
        </w:smartTag>
      </w:smartTag>
      <w:r>
        <w:rPr>
          <w:rFonts w:ascii="Arial" w:hAnsi="Arial"/>
          <w:color w:val="000000"/>
          <w:sz w:val="24"/>
        </w:rPr>
        <w:t xml:space="preserve"> and normally live in a NHS Board area other than NHS GG&amp;C </w:t>
      </w:r>
      <w:r w:rsidRPr="009800EC">
        <w:rPr>
          <w:rFonts w:ascii="Arial" w:hAnsi="Arial"/>
          <w:b/>
          <w:color w:val="000000"/>
          <w:sz w:val="24"/>
        </w:rPr>
        <w:t xml:space="preserve">and </w:t>
      </w:r>
      <w:r>
        <w:rPr>
          <w:rFonts w:ascii="Arial" w:hAnsi="Arial"/>
          <w:color w:val="000000"/>
          <w:sz w:val="24"/>
        </w:rPr>
        <w:t xml:space="preserve">a Child Protection investigation has been initiated in response to their injuries or illness. </w:t>
      </w:r>
    </w:p>
    <w:p w:rsidR="008A288B" w:rsidRDefault="008A288B" w:rsidP="00F420CF">
      <w:pPr>
        <w:pStyle w:val="Heading1"/>
        <w:numPr>
          <w:ilvl w:val="0"/>
          <w:numId w:val="3"/>
        </w:numPr>
        <w:shd w:val="clear" w:color="auto" w:fill="000080"/>
        <w:tabs>
          <w:tab w:val="left" w:pos="567"/>
        </w:tabs>
        <w:rPr>
          <w:color w:val="FFFFFF"/>
        </w:rPr>
      </w:pPr>
      <w:bookmarkStart w:id="30" w:name="_Toc121300920"/>
      <w:bookmarkStart w:id="31" w:name="_Toc126642918"/>
      <w:bookmarkStart w:id="32" w:name="_Toc126643577"/>
      <w:bookmarkStart w:id="33" w:name="_Toc126649241"/>
      <w:bookmarkStart w:id="34" w:name="_Toc126722523"/>
      <w:bookmarkStart w:id="35" w:name="_Toc126731472"/>
      <w:bookmarkStart w:id="36" w:name="_Toc126732426"/>
      <w:r>
        <w:rPr>
          <w:color w:val="FFFFFF"/>
        </w:rPr>
        <w:t xml:space="preserve">Definition of </w:t>
      </w:r>
      <w:bookmarkEnd w:id="28"/>
      <w:bookmarkEnd w:id="29"/>
      <w:r>
        <w:rPr>
          <w:color w:val="FFFFFF"/>
        </w:rPr>
        <w:t>Terms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8A288B" w:rsidRDefault="008A288B" w:rsidP="00B374F8">
      <w:pPr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sz w:val="24"/>
          <w:szCs w:val="24"/>
          <w:lang w:eastAsia="en-GB"/>
        </w:rPr>
      </w:pPr>
    </w:p>
    <w:p w:rsidR="008A288B" w:rsidRDefault="008A288B" w:rsidP="00B374F8">
      <w:pPr>
        <w:autoSpaceDE w:val="0"/>
        <w:autoSpaceDN w:val="0"/>
        <w:adjustRightInd w:val="0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2827CD">
        <w:rPr>
          <w:rFonts w:ascii="Arial" w:hAnsi="Arial" w:cs="Arial"/>
          <w:b/>
          <w:sz w:val="24"/>
          <w:szCs w:val="24"/>
          <w:lang w:eastAsia="en-GB"/>
        </w:rPr>
        <w:t>“Child”</w:t>
      </w:r>
      <w:r w:rsidRPr="002827CD">
        <w:rPr>
          <w:rFonts w:ascii="Arial" w:hAnsi="Arial" w:cs="Arial"/>
          <w:sz w:val="24"/>
          <w:szCs w:val="24"/>
          <w:lang w:eastAsia="en-GB"/>
        </w:rPr>
        <w:t xml:space="preserve"> - (for the purpose of this guideline) means a person between </w:t>
      </w:r>
      <w:r>
        <w:rPr>
          <w:rFonts w:ascii="Arial" w:hAnsi="Arial" w:cs="Arial"/>
          <w:sz w:val="24"/>
          <w:szCs w:val="24"/>
          <w:lang w:eastAsia="en-GB"/>
        </w:rPr>
        <w:t xml:space="preserve">birth and 17 </w:t>
      </w:r>
      <w:r w:rsidRPr="002827CD">
        <w:rPr>
          <w:rFonts w:ascii="Arial" w:hAnsi="Arial" w:cs="Arial"/>
          <w:sz w:val="24"/>
          <w:szCs w:val="24"/>
          <w:lang w:eastAsia="en-GB"/>
        </w:rPr>
        <w:t xml:space="preserve">years of age. </w:t>
      </w:r>
    </w:p>
    <w:p w:rsidR="008A288B" w:rsidRDefault="008A288B" w:rsidP="00B374F8">
      <w:p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E64DD">
        <w:rPr>
          <w:rFonts w:ascii="Arial" w:hAnsi="Arial" w:cs="Arial"/>
          <w:b/>
          <w:bCs/>
          <w:sz w:val="24"/>
          <w:szCs w:val="24"/>
          <w:lang w:eastAsia="en-GB"/>
        </w:rPr>
        <w:t>Tertiary Care</w:t>
      </w:r>
      <w:r w:rsidRPr="00EE64DD">
        <w:rPr>
          <w:rFonts w:ascii="Arial" w:hAnsi="Arial" w:cs="Arial"/>
          <w:sz w:val="24"/>
          <w:szCs w:val="24"/>
          <w:lang w:eastAsia="en-GB"/>
        </w:rPr>
        <w:t>: Speciali</w:t>
      </w:r>
      <w:r>
        <w:rPr>
          <w:rFonts w:ascii="Arial" w:hAnsi="Arial" w:cs="Arial"/>
          <w:sz w:val="24"/>
          <w:szCs w:val="24"/>
          <w:lang w:eastAsia="en-GB"/>
        </w:rPr>
        <w:t>st</w:t>
      </w:r>
      <w:r w:rsidRPr="00EE64DD">
        <w:rPr>
          <w:rFonts w:ascii="Arial" w:hAnsi="Arial" w:cs="Arial"/>
          <w:sz w:val="24"/>
          <w:szCs w:val="24"/>
          <w:lang w:eastAsia="en-GB"/>
        </w:rPr>
        <w:t xml:space="preserve"> consultative </w:t>
      </w:r>
      <w:r w:rsidRPr="00EE64DD">
        <w:rPr>
          <w:rFonts w:ascii="Arial" w:hAnsi="Arial" w:cs="Arial"/>
          <w:b/>
          <w:bCs/>
          <w:sz w:val="24"/>
          <w:szCs w:val="24"/>
          <w:lang w:eastAsia="en-GB"/>
        </w:rPr>
        <w:t>care</w:t>
      </w:r>
      <w:r w:rsidRPr="00EE64DD">
        <w:rPr>
          <w:rFonts w:ascii="Arial" w:hAnsi="Arial" w:cs="Arial"/>
          <w:sz w:val="24"/>
          <w:szCs w:val="24"/>
          <w:lang w:eastAsia="en-GB"/>
        </w:rPr>
        <w:t xml:space="preserve">, usually on referral from primary or secondary medical </w:t>
      </w:r>
      <w:r w:rsidRPr="00EE64DD">
        <w:rPr>
          <w:rFonts w:ascii="Arial" w:hAnsi="Arial" w:cs="Arial"/>
          <w:b/>
          <w:bCs/>
          <w:sz w:val="24"/>
          <w:szCs w:val="24"/>
          <w:lang w:eastAsia="en-GB"/>
        </w:rPr>
        <w:t>care</w:t>
      </w:r>
      <w:r w:rsidRPr="00EE64DD">
        <w:rPr>
          <w:rFonts w:ascii="Arial" w:hAnsi="Arial" w:cs="Arial"/>
          <w:sz w:val="24"/>
          <w:szCs w:val="24"/>
          <w:lang w:eastAsia="en-GB"/>
        </w:rPr>
        <w:t xml:space="preserve"> personnel, by specialists working in a centr</w:t>
      </w:r>
      <w:r>
        <w:rPr>
          <w:rFonts w:ascii="Arial" w:hAnsi="Arial" w:cs="Arial"/>
          <w:sz w:val="24"/>
          <w:szCs w:val="24"/>
          <w:lang w:eastAsia="en-GB"/>
        </w:rPr>
        <w:t>e</w:t>
      </w:r>
      <w:r w:rsidRPr="00EE64DD">
        <w:rPr>
          <w:rFonts w:ascii="Arial" w:hAnsi="Arial" w:cs="Arial"/>
          <w:sz w:val="24"/>
          <w:szCs w:val="24"/>
          <w:lang w:eastAsia="en-GB"/>
        </w:rPr>
        <w:t xml:space="preserve"> that has personnel and </w:t>
      </w:r>
      <w:r w:rsidRPr="00EE64DD">
        <w:rPr>
          <w:rFonts w:ascii="Arial" w:hAnsi="Arial" w:cs="Arial"/>
          <w:b/>
          <w:bCs/>
          <w:sz w:val="24"/>
          <w:szCs w:val="24"/>
          <w:lang w:eastAsia="en-GB"/>
        </w:rPr>
        <w:t>facilities</w:t>
      </w:r>
      <w:r w:rsidRPr="00EE64DD">
        <w:rPr>
          <w:rFonts w:ascii="Arial" w:hAnsi="Arial" w:cs="Arial"/>
          <w:sz w:val="24"/>
          <w:szCs w:val="24"/>
          <w:lang w:eastAsia="en-GB"/>
        </w:rPr>
        <w:t xml:space="preserve"> for special investigation and treatment.</w:t>
      </w:r>
    </w:p>
    <w:p w:rsidR="008A288B" w:rsidRPr="007F67DA" w:rsidRDefault="008A288B" w:rsidP="00F420CF">
      <w:pPr>
        <w:pStyle w:val="Heading1"/>
        <w:numPr>
          <w:ilvl w:val="0"/>
          <w:numId w:val="3"/>
        </w:numPr>
        <w:shd w:val="clear" w:color="auto" w:fill="000080"/>
        <w:tabs>
          <w:tab w:val="left" w:pos="567"/>
        </w:tabs>
        <w:rPr>
          <w:color w:val="FFFFFF"/>
        </w:rPr>
      </w:pPr>
      <w:r w:rsidRPr="007F67DA">
        <w:rPr>
          <w:color w:val="FFFFFF"/>
        </w:rPr>
        <w:t>United Nations Convention on the Rights of the Child</w:t>
      </w:r>
    </w:p>
    <w:p w:rsidR="008A288B" w:rsidRDefault="008A288B" w:rsidP="00EE64DD">
      <w:pPr>
        <w:ind w:left="340"/>
        <w:jc w:val="both"/>
        <w:rPr>
          <w:rFonts w:ascii="Arial" w:hAnsi="Arial"/>
          <w:color w:val="000000"/>
          <w:sz w:val="24"/>
        </w:rPr>
      </w:pPr>
    </w:p>
    <w:p w:rsidR="008A288B" w:rsidRDefault="008A288B" w:rsidP="00EE64DD">
      <w:pPr>
        <w:ind w:left="340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This guideline is designed to empower professionals to ensure the following articles of the UNCRC are adhered to:  </w:t>
      </w:r>
    </w:p>
    <w:p w:rsidR="008A288B" w:rsidRDefault="008A288B" w:rsidP="00F420CF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4"/>
        </w:rPr>
      </w:pPr>
      <w:r w:rsidRPr="00FF2F86">
        <w:rPr>
          <w:rFonts w:ascii="Arial" w:hAnsi="Arial"/>
          <w:sz w:val="24"/>
        </w:rPr>
        <w:t>Article 3 – Best interests of the child</w:t>
      </w:r>
    </w:p>
    <w:p w:rsidR="008A288B" w:rsidRPr="00FF2F86" w:rsidRDefault="008A288B" w:rsidP="00F420CF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Article 19- Protection from all forms of violence</w:t>
      </w:r>
    </w:p>
    <w:p w:rsidR="008A288B" w:rsidRDefault="008A288B" w:rsidP="00EE64DD">
      <w:pPr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24"/>
        </w:rPr>
      </w:pPr>
      <w:r w:rsidRPr="00FF2F86">
        <w:rPr>
          <w:rFonts w:ascii="Arial" w:hAnsi="Arial"/>
          <w:sz w:val="24"/>
        </w:rPr>
        <w:t>Article 24 – Health and health services</w:t>
      </w:r>
    </w:p>
    <w:p w:rsidR="008A288B" w:rsidRPr="00FF2F86" w:rsidRDefault="008A288B" w:rsidP="00EE64DD">
      <w:pPr>
        <w:spacing w:after="0" w:line="240" w:lineRule="auto"/>
        <w:jc w:val="both"/>
        <w:rPr>
          <w:rFonts w:ascii="Arial" w:hAnsi="Arial"/>
          <w:sz w:val="24"/>
        </w:rPr>
      </w:pPr>
    </w:p>
    <w:p w:rsidR="008A288B" w:rsidRDefault="008A288B" w:rsidP="00A77F72">
      <w:pPr>
        <w:pStyle w:val="Heading1"/>
        <w:numPr>
          <w:ilvl w:val="0"/>
          <w:numId w:val="3"/>
        </w:numPr>
        <w:shd w:val="clear" w:color="auto" w:fill="000080"/>
        <w:tabs>
          <w:tab w:val="left" w:pos="567"/>
        </w:tabs>
        <w:rPr>
          <w:color w:val="FFFFFF"/>
        </w:rPr>
      </w:pPr>
      <w:bookmarkStart w:id="37" w:name="_Toc121300921"/>
      <w:bookmarkStart w:id="38" w:name="_Toc126642919"/>
      <w:bookmarkStart w:id="39" w:name="_Toc126643578"/>
      <w:bookmarkStart w:id="40" w:name="_Toc126649242"/>
      <w:bookmarkStart w:id="41" w:name="_Toc126722524"/>
      <w:bookmarkStart w:id="42" w:name="_Toc126731473"/>
      <w:bookmarkStart w:id="43" w:name="_Toc126732427"/>
      <w:r>
        <w:rPr>
          <w:color w:val="FFFFFF"/>
        </w:rPr>
        <w:t>Guideline Content</w:t>
      </w:r>
      <w:bookmarkEnd w:id="37"/>
      <w:bookmarkEnd w:id="38"/>
      <w:bookmarkEnd w:id="39"/>
      <w:bookmarkEnd w:id="40"/>
      <w:bookmarkEnd w:id="41"/>
      <w:bookmarkEnd w:id="42"/>
      <w:bookmarkEnd w:id="43"/>
    </w:p>
    <w:p w:rsidR="008A288B" w:rsidRDefault="008A288B" w:rsidP="00A77F72">
      <w:pPr>
        <w:rPr>
          <w:rFonts w:ascii="Arial" w:hAnsi="Arial" w:cs="Arial"/>
          <w:sz w:val="24"/>
          <w:szCs w:val="24"/>
        </w:rPr>
      </w:pPr>
    </w:p>
    <w:p w:rsidR="008A288B" w:rsidRPr="00021A3C" w:rsidRDefault="008A288B" w:rsidP="00A77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 &amp; Responsibilities</w:t>
      </w:r>
    </w:p>
    <w:p w:rsidR="008A288B" w:rsidRPr="00021A3C" w:rsidRDefault="008A288B" w:rsidP="00A77F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1A3C">
        <w:rPr>
          <w:rFonts w:ascii="Arial" w:hAnsi="Arial" w:cs="Arial"/>
          <w:sz w:val="24"/>
          <w:szCs w:val="24"/>
        </w:rPr>
        <w:t xml:space="preserve">Child is admitted to </w:t>
      </w:r>
      <w:r>
        <w:rPr>
          <w:rFonts w:ascii="Arial" w:hAnsi="Arial" w:cs="Arial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4"/>
              <w:szCs w:val="24"/>
            </w:rPr>
            <w:t>Royal</w:t>
          </w:r>
        </w:smartTag>
        <w:r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4"/>
              <w:szCs w:val="24"/>
            </w:rPr>
            <w:t>Hospital</w:t>
          </w:r>
        </w:smartTag>
      </w:smartTag>
      <w:r>
        <w:rPr>
          <w:rFonts w:ascii="Arial" w:hAnsi="Arial" w:cs="Arial"/>
          <w:sz w:val="24"/>
          <w:szCs w:val="24"/>
        </w:rPr>
        <w:t xml:space="preserve"> for Children, Glasgow</w:t>
      </w:r>
      <w:r w:rsidRPr="00021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(RHC)</w:t>
      </w:r>
    </w:p>
    <w:p w:rsidR="008A288B" w:rsidRPr="00021A3C" w:rsidRDefault="008A288B" w:rsidP="00A77F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1A3C">
        <w:rPr>
          <w:rFonts w:ascii="Arial" w:hAnsi="Arial" w:cs="Arial"/>
          <w:sz w:val="24"/>
          <w:szCs w:val="24"/>
        </w:rPr>
        <w:t xml:space="preserve">Child Protection </w:t>
      </w:r>
      <w:r>
        <w:rPr>
          <w:rFonts w:ascii="Arial" w:hAnsi="Arial" w:cs="Arial"/>
          <w:sz w:val="24"/>
          <w:szCs w:val="24"/>
        </w:rPr>
        <w:t>Unit (CPU</w:t>
      </w:r>
      <w:r w:rsidRPr="00021A3C">
        <w:rPr>
          <w:rFonts w:ascii="Arial" w:hAnsi="Arial" w:cs="Arial"/>
          <w:sz w:val="24"/>
          <w:szCs w:val="24"/>
        </w:rPr>
        <w:t xml:space="preserve">) at </w:t>
      </w:r>
      <w:r>
        <w:rPr>
          <w:rFonts w:ascii="Arial" w:hAnsi="Arial" w:cs="Arial"/>
          <w:sz w:val="24"/>
          <w:szCs w:val="24"/>
        </w:rPr>
        <w:t>RHC should be</w:t>
      </w:r>
      <w:r w:rsidRPr="00021A3C">
        <w:rPr>
          <w:rFonts w:ascii="Arial" w:hAnsi="Arial" w:cs="Arial"/>
          <w:sz w:val="24"/>
          <w:szCs w:val="24"/>
        </w:rPr>
        <w:t xml:space="preserve"> notified by the clinical team caring for the child</w:t>
      </w:r>
    </w:p>
    <w:p w:rsidR="008A288B" w:rsidRPr="00021A3C" w:rsidRDefault="008A288B" w:rsidP="00A77F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21A3C"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>U</w:t>
      </w:r>
      <w:r w:rsidRPr="00021A3C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 xml:space="preserve">the RHC </w:t>
      </w:r>
      <w:r w:rsidRPr="00021A3C">
        <w:rPr>
          <w:rFonts w:ascii="Arial" w:hAnsi="Arial" w:cs="Arial"/>
          <w:sz w:val="24"/>
          <w:szCs w:val="24"/>
        </w:rPr>
        <w:t xml:space="preserve">will nominate a </w:t>
      </w:r>
      <w:r>
        <w:rPr>
          <w:rFonts w:ascii="Arial" w:hAnsi="Arial" w:cs="Arial"/>
          <w:sz w:val="24"/>
          <w:szCs w:val="24"/>
        </w:rPr>
        <w:t>Child Protection (CP) Consultant and/or a Child Protection Adviser</w:t>
      </w:r>
      <w:r w:rsidRPr="00021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(CPA) who will be the Child Protection Liaison Lead (CPLL).</w:t>
      </w:r>
      <w:r w:rsidRPr="00021A3C">
        <w:rPr>
          <w:rFonts w:ascii="Arial" w:hAnsi="Arial" w:cs="Arial"/>
          <w:sz w:val="24"/>
          <w:szCs w:val="24"/>
        </w:rPr>
        <w:t xml:space="preserve"> </w:t>
      </w:r>
    </w:p>
    <w:p w:rsidR="008A288B" w:rsidRDefault="008A288B" w:rsidP="00A77F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95858">
        <w:rPr>
          <w:rFonts w:ascii="Arial" w:hAnsi="Arial" w:cs="Arial"/>
          <w:sz w:val="24"/>
          <w:szCs w:val="24"/>
        </w:rPr>
        <w:t>CPU at the R</w:t>
      </w:r>
      <w:r>
        <w:rPr>
          <w:rFonts w:ascii="Arial" w:hAnsi="Arial" w:cs="Arial"/>
          <w:sz w:val="24"/>
          <w:szCs w:val="24"/>
        </w:rPr>
        <w:t>HC</w:t>
      </w:r>
      <w:r w:rsidRPr="00395858">
        <w:rPr>
          <w:rFonts w:ascii="Arial" w:hAnsi="Arial" w:cs="Arial"/>
          <w:sz w:val="24"/>
          <w:szCs w:val="24"/>
        </w:rPr>
        <w:t xml:space="preserve"> will notify the C</w:t>
      </w:r>
      <w:r>
        <w:rPr>
          <w:rFonts w:ascii="Arial" w:hAnsi="Arial" w:cs="Arial"/>
          <w:sz w:val="24"/>
          <w:szCs w:val="24"/>
        </w:rPr>
        <w:t xml:space="preserve">hild </w:t>
      </w:r>
      <w:r w:rsidRPr="0039585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rotection </w:t>
      </w:r>
      <w:r w:rsidRPr="00395858">
        <w:rPr>
          <w:rFonts w:ascii="Arial" w:hAnsi="Arial" w:cs="Arial"/>
          <w:sz w:val="24"/>
          <w:szCs w:val="24"/>
        </w:rPr>
        <w:t>Team</w:t>
      </w:r>
      <w:r>
        <w:rPr>
          <w:rFonts w:ascii="Arial" w:hAnsi="Arial" w:cs="Arial"/>
          <w:sz w:val="24"/>
          <w:szCs w:val="24"/>
        </w:rPr>
        <w:t xml:space="preserve"> (CPT) </w:t>
      </w:r>
      <w:r w:rsidRPr="00395858">
        <w:rPr>
          <w:rFonts w:ascii="Arial" w:hAnsi="Arial" w:cs="Arial"/>
          <w:sz w:val="24"/>
          <w:szCs w:val="24"/>
        </w:rPr>
        <w:t xml:space="preserve">one-point-of-contact at the child’s home NHS Board using the attached proforma </w:t>
      </w:r>
    </w:p>
    <w:p w:rsidR="008A288B" w:rsidRPr="00021A3C" w:rsidRDefault="008A288B" w:rsidP="00A77F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CP</w:t>
      </w:r>
      <w:r w:rsidRPr="00395858">
        <w:rPr>
          <w:rFonts w:ascii="Arial" w:hAnsi="Arial" w:cs="Arial"/>
          <w:sz w:val="24"/>
          <w:szCs w:val="24"/>
        </w:rPr>
        <w:t xml:space="preserve">T at the child’s home NHS board will nominate a </w:t>
      </w:r>
      <w:r>
        <w:rPr>
          <w:rFonts w:ascii="Arial" w:hAnsi="Arial" w:cs="Arial"/>
          <w:sz w:val="24"/>
          <w:szCs w:val="24"/>
        </w:rPr>
        <w:t>CP Consultant and/or a CPA</w:t>
      </w:r>
      <w:r w:rsidRPr="00021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 will be the CPLL.</w:t>
      </w:r>
      <w:r w:rsidRPr="00021A3C">
        <w:rPr>
          <w:rFonts w:ascii="Arial" w:hAnsi="Arial" w:cs="Arial"/>
          <w:sz w:val="24"/>
          <w:szCs w:val="24"/>
        </w:rPr>
        <w:t xml:space="preserve"> </w:t>
      </w:r>
    </w:p>
    <w:p w:rsidR="008A288B" w:rsidRPr="00021A3C" w:rsidRDefault="008A288B" w:rsidP="00A77F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CPLL from the </w:t>
      </w:r>
      <w:r w:rsidRPr="00021A3C">
        <w:rPr>
          <w:rFonts w:ascii="Arial" w:hAnsi="Arial" w:cs="Arial"/>
          <w:sz w:val="24"/>
          <w:szCs w:val="24"/>
        </w:rPr>
        <w:t xml:space="preserve">child’s home NHS Board </w:t>
      </w:r>
      <w:r>
        <w:rPr>
          <w:rFonts w:ascii="Arial" w:hAnsi="Arial" w:cs="Arial"/>
          <w:sz w:val="24"/>
          <w:szCs w:val="24"/>
        </w:rPr>
        <w:t>will be responsible for sharing relevant i</w:t>
      </w:r>
      <w:r w:rsidRPr="00021A3C">
        <w:rPr>
          <w:rFonts w:ascii="Arial" w:hAnsi="Arial" w:cs="Arial"/>
          <w:sz w:val="24"/>
          <w:szCs w:val="24"/>
        </w:rPr>
        <w:t>nformation</w:t>
      </w:r>
      <w:r>
        <w:rPr>
          <w:rFonts w:ascii="Arial" w:hAnsi="Arial" w:cs="Arial"/>
          <w:sz w:val="24"/>
          <w:szCs w:val="24"/>
        </w:rPr>
        <w:t xml:space="preserve"> provided by CPU at the RHC with </w:t>
      </w:r>
      <w:r w:rsidRPr="00021A3C">
        <w:rPr>
          <w:rFonts w:ascii="Arial" w:hAnsi="Arial" w:cs="Arial"/>
          <w:sz w:val="24"/>
          <w:szCs w:val="24"/>
        </w:rPr>
        <w:t>social work, police and health staff</w:t>
      </w:r>
      <w:r>
        <w:rPr>
          <w:rFonts w:ascii="Arial" w:hAnsi="Arial" w:cs="Arial"/>
          <w:sz w:val="24"/>
          <w:szCs w:val="24"/>
        </w:rPr>
        <w:t xml:space="preserve"> in the child’s home NHS Board</w:t>
      </w:r>
      <w:r w:rsidRPr="00021A3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288B" w:rsidRPr="00021A3C" w:rsidRDefault="008A288B" w:rsidP="00A77F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CPLL from the RHC should make contact with the medical/</w:t>
      </w:r>
      <w:r w:rsidRPr="00021A3C">
        <w:rPr>
          <w:rFonts w:ascii="Arial" w:hAnsi="Arial" w:cs="Arial"/>
          <w:sz w:val="24"/>
          <w:szCs w:val="24"/>
        </w:rPr>
        <w:t xml:space="preserve">clinical team </w:t>
      </w:r>
      <w:r>
        <w:rPr>
          <w:rFonts w:ascii="Arial" w:hAnsi="Arial" w:cs="Arial"/>
          <w:sz w:val="24"/>
          <w:szCs w:val="24"/>
        </w:rPr>
        <w:t xml:space="preserve">in RCH who are </w:t>
      </w:r>
      <w:r w:rsidRPr="00021A3C">
        <w:rPr>
          <w:rFonts w:ascii="Arial" w:hAnsi="Arial" w:cs="Arial"/>
          <w:sz w:val="24"/>
          <w:szCs w:val="24"/>
        </w:rPr>
        <w:t xml:space="preserve">caring for child </w:t>
      </w:r>
      <w:r>
        <w:rPr>
          <w:rFonts w:ascii="Arial" w:hAnsi="Arial" w:cs="Arial"/>
          <w:sz w:val="24"/>
          <w:szCs w:val="24"/>
        </w:rPr>
        <w:t>daily or more frequently if required, to establish the outcomes from diagnostics,</w:t>
      </w:r>
      <w:r w:rsidRPr="00021A3C">
        <w:rPr>
          <w:rFonts w:ascii="Arial" w:hAnsi="Arial" w:cs="Arial"/>
          <w:sz w:val="24"/>
          <w:szCs w:val="24"/>
        </w:rPr>
        <w:t xml:space="preserve"> transfer of care to another clinical area</w:t>
      </w:r>
      <w:r>
        <w:rPr>
          <w:rFonts w:ascii="Arial" w:hAnsi="Arial" w:cs="Arial"/>
          <w:sz w:val="24"/>
          <w:szCs w:val="24"/>
        </w:rPr>
        <w:t xml:space="preserve"> or other relevant information.</w:t>
      </w:r>
      <w:r w:rsidRPr="00021A3C">
        <w:rPr>
          <w:rFonts w:ascii="Arial" w:hAnsi="Arial" w:cs="Arial"/>
          <w:sz w:val="24"/>
          <w:szCs w:val="24"/>
        </w:rPr>
        <w:t xml:space="preserve">  This information </w:t>
      </w:r>
      <w:r>
        <w:rPr>
          <w:rFonts w:ascii="Arial" w:hAnsi="Arial" w:cs="Arial"/>
          <w:sz w:val="24"/>
          <w:szCs w:val="24"/>
        </w:rPr>
        <w:t>should then be communicated with the CPLL from</w:t>
      </w:r>
      <w:r w:rsidRPr="00021A3C">
        <w:rPr>
          <w:rFonts w:ascii="Arial" w:hAnsi="Arial" w:cs="Arial"/>
          <w:sz w:val="24"/>
          <w:szCs w:val="24"/>
        </w:rPr>
        <w:t xml:space="preserve"> the child’s home NHS Board who will pass it on as appropriate.</w:t>
      </w:r>
    </w:p>
    <w:p w:rsidR="008A288B" w:rsidRPr="00021A3C" w:rsidRDefault="008A288B" w:rsidP="00A77F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Protection meetings etc</w:t>
      </w:r>
      <w:r w:rsidRPr="00021A3C">
        <w:rPr>
          <w:rFonts w:ascii="Arial" w:hAnsi="Arial" w:cs="Arial"/>
          <w:sz w:val="24"/>
          <w:szCs w:val="24"/>
        </w:rPr>
        <w:t xml:space="preserve"> will be planned, chaired and minute</w:t>
      </w:r>
      <w:r>
        <w:rPr>
          <w:rFonts w:ascii="Arial" w:hAnsi="Arial" w:cs="Arial"/>
          <w:sz w:val="24"/>
          <w:szCs w:val="24"/>
        </w:rPr>
        <w:t>s taken</w:t>
      </w:r>
      <w:r w:rsidRPr="00021A3C">
        <w:rPr>
          <w:rFonts w:ascii="Arial" w:hAnsi="Arial" w:cs="Arial"/>
          <w:sz w:val="24"/>
          <w:szCs w:val="24"/>
        </w:rPr>
        <w:t xml:space="preserve"> by the </w:t>
      </w:r>
      <w:r>
        <w:rPr>
          <w:rFonts w:ascii="Arial" w:hAnsi="Arial" w:cs="Arial"/>
          <w:sz w:val="24"/>
          <w:szCs w:val="24"/>
        </w:rPr>
        <w:t xml:space="preserve">home </w:t>
      </w:r>
      <w:r w:rsidRPr="00021A3C">
        <w:rPr>
          <w:rFonts w:ascii="Arial" w:hAnsi="Arial" w:cs="Arial"/>
          <w:sz w:val="24"/>
          <w:szCs w:val="24"/>
        </w:rPr>
        <w:t xml:space="preserve">social work department leading the investigation and consideration will be made of where and when to hold the meeting to facilitate attendance by </w:t>
      </w:r>
      <w:r>
        <w:rPr>
          <w:rFonts w:ascii="Arial" w:hAnsi="Arial" w:cs="Arial"/>
          <w:sz w:val="24"/>
          <w:szCs w:val="24"/>
        </w:rPr>
        <w:t xml:space="preserve">family members and </w:t>
      </w:r>
      <w:r w:rsidRPr="00021A3C">
        <w:rPr>
          <w:rFonts w:ascii="Arial" w:hAnsi="Arial" w:cs="Arial"/>
          <w:sz w:val="24"/>
          <w:szCs w:val="24"/>
        </w:rPr>
        <w:t xml:space="preserve">all relevant staff. </w:t>
      </w:r>
      <w:r>
        <w:rPr>
          <w:rFonts w:ascii="Arial" w:hAnsi="Arial" w:cs="Arial"/>
          <w:sz w:val="24"/>
          <w:szCs w:val="24"/>
        </w:rPr>
        <w:t>The CPLL</w:t>
      </w:r>
      <w:r w:rsidRPr="00021A3C">
        <w:rPr>
          <w:rFonts w:ascii="Arial" w:hAnsi="Arial" w:cs="Arial"/>
          <w:sz w:val="24"/>
          <w:szCs w:val="24"/>
        </w:rPr>
        <w:t xml:space="preserve"> from both </w:t>
      </w:r>
      <w:r>
        <w:rPr>
          <w:rFonts w:ascii="Arial" w:hAnsi="Arial" w:cs="Arial"/>
          <w:sz w:val="24"/>
          <w:szCs w:val="24"/>
        </w:rPr>
        <w:t xml:space="preserve">the </w:t>
      </w:r>
      <w:r w:rsidRPr="00021A3C"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>U</w:t>
      </w:r>
      <w:r w:rsidRPr="00021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RHC </w:t>
      </w:r>
      <w:r w:rsidRPr="00021A3C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the</w:t>
      </w:r>
      <w:r w:rsidRPr="00021A3C">
        <w:rPr>
          <w:rFonts w:ascii="Arial" w:hAnsi="Arial" w:cs="Arial"/>
          <w:sz w:val="24"/>
          <w:szCs w:val="24"/>
        </w:rPr>
        <w:t xml:space="preserve"> child’s home NHS board </w:t>
      </w:r>
      <w:r>
        <w:rPr>
          <w:rFonts w:ascii="Arial" w:hAnsi="Arial" w:cs="Arial"/>
          <w:sz w:val="24"/>
          <w:szCs w:val="24"/>
        </w:rPr>
        <w:t>should</w:t>
      </w:r>
      <w:r w:rsidRPr="00021A3C">
        <w:rPr>
          <w:rFonts w:ascii="Arial" w:hAnsi="Arial" w:cs="Arial"/>
          <w:sz w:val="24"/>
          <w:szCs w:val="24"/>
        </w:rPr>
        <w:t xml:space="preserve"> attend or be represented.</w:t>
      </w:r>
    </w:p>
    <w:p w:rsidR="008A288B" w:rsidRPr="00021A3C" w:rsidRDefault="008A288B" w:rsidP="00A77F7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Pr="00021A3C">
        <w:rPr>
          <w:rFonts w:ascii="Arial" w:hAnsi="Arial" w:cs="Arial"/>
          <w:sz w:val="24"/>
          <w:szCs w:val="24"/>
        </w:rPr>
        <w:t xml:space="preserve">hild should not be transferred or discharged from </w:t>
      </w:r>
      <w:r>
        <w:rPr>
          <w:rFonts w:ascii="Arial" w:hAnsi="Arial" w:cs="Arial"/>
          <w:sz w:val="24"/>
          <w:szCs w:val="24"/>
        </w:rPr>
        <w:t xml:space="preserve">the RHC </w:t>
      </w:r>
      <w:r w:rsidRPr="00021A3C">
        <w:rPr>
          <w:rFonts w:ascii="Arial" w:hAnsi="Arial" w:cs="Arial"/>
          <w:sz w:val="24"/>
          <w:szCs w:val="24"/>
        </w:rPr>
        <w:t xml:space="preserve">without prior notice and agreement by </w:t>
      </w:r>
      <w:r>
        <w:rPr>
          <w:rFonts w:ascii="Arial" w:hAnsi="Arial" w:cs="Arial"/>
          <w:sz w:val="24"/>
          <w:szCs w:val="24"/>
        </w:rPr>
        <w:t xml:space="preserve">the </w:t>
      </w:r>
      <w:r w:rsidRPr="00021A3C">
        <w:rPr>
          <w:rFonts w:ascii="Arial" w:hAnsi="Arial" w:cs="Arial"/>
          <w:sz w:val="24"/>
          <w:szCs w:val="24"/>
        </w:rPr>
        <w:t>multiagency team around the child.</w:t>
      </w:r>
    </w:p>
    <w:p w:rsidR="008A288B" w:rsidRPr="000F2827" w:rsidRDefault="008A288B" w:rsidP="00A77F72">
      <w:pPr>
        <w:rPr>
          <w:rFonts w:ascii="Arial" w:hAnsi="Arial" w:cs="Arial"/>
          <w:sz w:val="24"/>
          <w:szCs w:val="24"/>
          <w:u w:val="single"/>
        </w:rPr>
      </w:pPr>
      <w:r w:rsidRPr="000F2827">
        <w:rPr>
          <w:rFonts w:ascii="Arial" w:hAnsi="Arial" w:cs="Arial"/>
          <w:sz w:val="24"/>
          <w:szCs w:val="24"/>
          <w:u w:val="single"/>
        </w:rPr>
        <w:t>Notes</w:t>
      </w:r>
    </w:p>
    <w:p w:rsidR="008A288B" w:rsidRPr="00021A3C" w:rsidRDefault="008A288B" w:rsidP="00A77F72">
      <w:pPr>
        <w:rPr>
          <w:rFonts w:ascii="Arial" w:hAnsi="Arial" w:cs="Arial"/>
          <w:sz w:val="24"/>
          <w:szCs w:val="24"/>
        </w:rPr>
      </w:pPr>
      <w:r w:rsidRPr="00021A3C">
        <w:rPr>
          <w:rFonts w:ascii="Arial" w:hAnsi="Arial" w:cs="Arial"/>
          <w:sz w:val="24"/>
          <w:szCs w:val="24"/>
        </w:rPr>
        <w:t>Both CP</w:t>
      </w:r>
      <w:r>
        <w:rPr>
          <w:rFonts w:ascii="Arial" w:hAnsi="Arial" w:cs="Arial"/>
          <w:sz w:val="24"/>
          <w:szCs w:val="24"/>
        </w:rPr>
        <w:t>U</w:t>
      </w:r>
      <w:r w:rsidRPr="00021A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RHC </w:t>
      </w:r>
      <w:r w:rsidRPr="00021A3C">
        <w:rPr>
          <w:rFonts w:ascii="Arial" w:hAnsi="Arial" w:cs="Arial"/>
          <w:sz w:val="24"/>
          <w:szCs w:val="24"/>
        </w:rPr>
        <w:t>and CPT at child’s home NHS board must communicate using a secure clinical mailbox.</w:t>
      </w:r>
    </w:p>
    <w:p w:rsidR="008A288B" w:rsidRDefault="008A288B" w:rsidP="00A77F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far as is practical, </w:t>
      </w:r>
      <w:r w:rsidRPr="00021A3C">
        <w:rPr>
          <w:rFonts w:ascii="Arial" w:hAnsi="Arial" w:cs="Arial"/>
          <w:sz w:val="24"/>
          <w:szCs w:val="24"/>
        </w:rPr>
        <w:t xml:space="preserve">verbal communication should be directly between nominated </w:t>
      </w:r>
      <w:r>
        <w:rPr>
          <w:rFonts w:ascii="Arial" w:hAnsi="Arial" w:cs="Arial"/>
          <w:sz w:val="24"/>
          <w:szCs w:val="24"/>
        </w:rPr>
        <w:t>CPLL</w:t>
      </w:r>
      <w:r w:rsidRPr="00021A3C">
        <w:rPr>
          <w:rFonts w:ascii="Arial" w:hAnsi="Arial" w:cs="Arial"/>
          <w:sz w:val="24"/>
          <w:szCs w:val="24"/>
        </w:rPr>
        <w:t xml:space="preserve">s. </w:t>
      </w:r>
    </w:p>
    <w:p w:rsidR="008A288B" w:rsidRDefault="008A288B" w:rsidP="00A77F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A288B" w:rsidRDefault="008A288B" w:rsidP="00A77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pict>
          <v:shape id="Picture 2" o:spid="_x0000_s1028" type="#_x0000_t75" alt="Child protection" style="position:absolute;left:0;text-align:left;margin-left:171pt;margin-top:-31.8pt;width:99pt;height:88.5pt;z-index:251660288;visibility:visible">
            <v:imagedata r:id="rId7" o:title=""/>
          </v:shape>
        </w:pict>
      </w:r>
    </w:p>
    <w:p w:rsidR="008A288B" w:rsidRDefault="008A288B" w:rsidP="00A77F72">
      <w:pPr>
        <w:jc w:val="center"/>
        <w:rPr>
          <w:rFonts w:ascii="Arial" w:hAnsi="Arial" w:cs="Arial"/>
          <w:b/>
          <w:sz w:val="28"/>
          <w:szCs w:val="28"/>
        </w:rPr>
      </w:pPr>
    </w:p>
    <w:p w:rsidR="008A288B" w:rsidRDefault="008A288B" w:rsidP="00A77F72">
      <w:pPr>
        <w:jc w:val="center"/>
        <w:rPr>
          <w:rFonts w:ascii="Arial" w:hAnsi="Arial" w:cs="Arial"/>
          <w:b/>
          <w:sz w:val="28"/>
          <w:szCs w:val="28"/>
        </w:rPr>
      </w:pPr>
    </w:p>
    <w:p w:rsidR="008A288B" w:rsidRPr="00E026C5" w:rsidRDefault="008A288B" w:rsidP="00A77F72">
      <w:pPr>
        <w:jc w:val="center"/>
        <w:rPr>
          <w:rFonts w:ascii="Arial" w:hAnsi="Arial" w:cs="Arial"/>
          <w:b/>
          <w:sz w:val="28"/>
          <w:szCs w:val="28"/>
        </w:rPr>
      </w:pPr>
      <w:r w:rsidRPr="00E026C5">
        <w:rPr>
          <w:rFonts w:ascii="Arial" w:hAnsi="Arial" w:cs="Arial"/>
          <w:b/>
          <w:sz w:val="28"/>
          <w:szCs w:val="28"/>
        </w:rPr>
        <w:t>Shared Care Communication</w:t>
      </w:r>
    </w:p>
    <w:p w:rsidR="008A288B" w:rsidRPr="00E026C5" w:rsidRDefault="008A288B" w:rsidP="00A77F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</w:t>
      </w:r>
    </w:p>
    <w:p w:rsidR="008A288B" w:rsidRPr="00BC0067" w:rsidRDefault="008A288B" w:rsidP="00A77F72">
      <w:pPr>
        <w:rPr>
          <w:rFonts w:ascii="Arial" w:hAnsi="Arial" w:cs="Arial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3950"/>
        <w:gridCol w:w="3951"/>
      </w:tblGrid>
      <w:tr w:rsidR="008A288B" w:rsidRPr="009E7797" w:rsidTr="009E7797">
        <w:trPr>
          <w:jc w:val="center"/>
        </w:trPr>
        <w:tc>
          <w:tcPr>
            <w:tcW w:w="2620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7901" w:type="dxa"/>
            <w:gridSpan w:val="2"/>
            <w:vAlign w:val="center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 xml:space="preserve">Maureen Bell – Consultant Nurse for Vulnerable Children NHS Ayrshire and </w:t>
            </w:r>
            <w:smartTag w:uri="urn:schemas-microsoft-com:office:smarttags" w:element="PlaceType">
              <w:r w:rsidRPr="009E7797">
                <w:rPr>
                  <w:rFonts w:ascii="Arial" w:hAnsi="Arial" w:cs="Arial"/>
                  <w:sz w:val="20"/>
                  <w:szCs w:val="20"/>
                  <w:lang w:eastAsia="en-GB"/>
                </w:rPr>
                <w:t>Arran</w:t>
              </w:r>
            </w:smartTag>
          </w:p>
        </w:tc>
      </w:tr>
      <w:tr w:rsidR="008A288B" w:rsidRPr="009E7797" w:rsidTr="009E7797">
        <w:trPr>
          <w:trHeight w:val="291"/>
          <w:jc w:val="center"/>
        </w:trPr>
        <w:tc>
          <w:tcPr>
            <w:tcW w:w="2620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7901" w:type="dxa"/>
            <w:gridSpan w:val="2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  <w:r w:rsidRPr="009E7797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November 2015</w:t>
            </w:r>
          </w:p>
        </w:tc>
      </w:tr>
      <w:tr w:rsidR="008A288B" w:rsidRPr="009E7797" w:rsidTr="009E7797">
        <w:trPr>
          <w:trHeight w:val="808"/>
          <w:jc w:val="center"/>
        </w:trPr>
        <w:tc>
          <w:tcPr>
            <w:tcW w:w="2620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Author(s) 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01" w:type="dxa"/>
            <w:gridSpan w:val="2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Dr Kate McKay, Child Protection Consultant Paediatrician CPU, Royal Children Hospital Glasgow (as per telephone call this morning)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9E7797">
              <w:rPr>
                <w:rFonts w:ascii="Arial" w:hAnsi="Arial" w:cs="Arial"/>
                <w:color w:val="000080"/>
                <w:sz w:val="24"/>
                <w:szCs w:val="24"/>
                <w:lang w:eastAsia="en-GB"/>
              </w:rPr>
              <w:t>0141-451-6502</w:t>
            </w:r>
          </w:p>
        </w:tc>
      </w:tr>
      <w:tr w:rsidR="008A288B" w:rsidRPr="009E7797" w:rsidTr="009E7797">
        <w:trPr>
          <w:trHeight w:val="826"/>
          <w:jc w:val="center"/>
        </w:trPr>
        <w:tc>
          <w:tcPr>
            <w:tcW w:w="2620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Child’s Details</w:t>
            </w:r>
          </w:p>
        </w:tc>
        <w:tc>
          <w:tcPr>
            <w:tcW w:w="3950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Peter Poppin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Chi: 3108151234</w:t>
            </w:r>
          </w:p>
        </w:tc>
        <w:tc>
          <w:tcPr>
            <w:tcW w:w="3951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Address:- 1 The Street, </w:t>
            </w:r>
            <w:smartTag w:uri="urn:schemas-microsoft-com:office:smarttags" w:element="PlaceType">
              <w:r w:rsidRPr="009E7797">
                <w:rPr>
                  <w:rFonts w:ascii="Arial" w:hAnsi="Arial" w:cs="Arial"/>
                  <w:sz w:val="20"/>
                  <w:szCs w:val="20"/>
                  <w:lang w:eastAsia="en-GB"/>
                </w:rPr>
                <w:t>Kilmarnock</w:t>
              </w:r>
            </w:smartTag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.                             KA1 111</w:t>
            </w:r>
          </w:p>
        </w:tc>
      </w:tr>
    </w:tbl>
    <w:p w:rsidR="008A288B" w:rsidRPr="00006426" w:rsidRDefault="008A288B" w:rsidP="00A77F72">
      <w:pPr>
        <w:rPr>
          <w:rFonts w:ascii="Arial" w:hAnsi="Arial" w:cs="Arial"/>
          <w:sz w:val="20"/>
          <w:szCs w:val="20"/>
        </w:rPr>
      </w:pPr>
    </w:p>
    <w:tbl>
      <w:tblPr>
        <w:tblW w:w="10594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7938"/>
      </w:tblGrid>
      <w:tr w:rsidR="008A288B" w:rsidRPr="009E7797" w:rsidTr="009E7797">
        <w:trPr>
          <w:trHeight w:val="473"/>
          <w:jc w:val="center"/>
        </w:trPr>
        <w:tc>
          <w:tcPr>
            <w:tcW w:w="2656" w:type="dxa"/>
            <w:shd w:val="clear" w:color="auto" w:fill="E6E6E6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Situation </w:t>
            </w:r>
          </w:p>
        </w:tc>
        <w:tc>
          <w:tcPr>
            <w:tcW w:w="7938" w:type="dxa"/>
          </w:tcPr>
          <w:p w:rsidR="008A288B" w:rsidRPr="009E7797" w:rsidRDefault="008A288B" w:rsidP="009E7797">
            <w:pPr>
              <w:tabs>
                <w:tab w:val="num" w:pos="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Peter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is currently in ITU at RCH having</w:t>
            </w: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sustained a Traumatic Head Injury, and the likely cause is Physical Injury. </w:t>
            </w:r>
          </w:p>
        </w:tc>
      </w:tr>
      <w:tr w:rsidR="008A288B" w:rsidRPr="009E7797" w:rsidTr="009E7797">
        <w:trPr>
          <w:trHeight w:val="531"/>
          <w:jc w:val="center"/>
        </w:trPr>
        <w:tc>
          <w:tcPr>
            <w:tcW w:w="2656" w:type="dxa"/>
            <w:shd w:val="clear" w:color="auto" w:fill="E6E6E6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Background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38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Peter was admitted to RCH on 12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/11/15 at 03.50hrs, having been</w:t>
            </w: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transferred from Crosshouse Hospital with a significant head injury.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He was brought to Crosshouse at 01.50hrs by ambulance following a call from his mum, Penelope Poppin of the same address, who returned home from a night out to find him agitated, irritable and fitting.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He had been in the care of his uncle Paul Poppin, Penelope’s brother aged 17 whilst Penelope was out.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 xml:space="preserve">Police and SW were alerted to the situation by </w:t>
            </w:r>
            <w:smartTag w:uri="urn:schemas-microsoft-com:office:smarttags" w:element="PlaceType">
              <w:smartTag w:uri="urn:schemas-microsoft-com:office:smarttags" w:element="PlaceType">
                <w:r w:rsidRPr="009E7797"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Crosshouse</w:t>
                </w:r>
              </w:smartTag>
              <w:r w:rsidRPr="009E7797">
                <w:rPr>
                  <w:rFonts w:ascii="Arial" w:hAnsi="Arial" w:cs="Arial"/>
                  <w:sz w:val="20"/>
                  <w:szCs w:val="20"/>
                  <w:lang w:eastAsia="en-GB"/>
                </w:rPr>
                <w:t xml:space="preserve"> </w:t>
              </w:r>
              <w:smartTag w:uri="urn:schemas-microsoft-com:office:smarttags" w:element="PlaceType">
                <w:r w:rsidRPr="009E7797">
                  <w:rPr>
                    <w:rFonts w:ascii="Arial" w:hAnsi="Arial" w:cs="Arial"/>
                    <w:sz w:val="20"/>
                    <w:szCs w:val="20"/>
                    <w:lang w:eastAsia="en-GB"/>
                  </w:rPr>
                  <w:t>Hospital</w:t>
                </w:r>
              </w:smartTag>
            </w:smartTag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they have initiated a Child Protection and criminal investigation. </w:t>
            </w:r>
          </w:p>
        </w:tc>
      </w:tr>
      <w:tr w:rsidR="008A288B" w:rsidRPr="009E7797" w:rsidTr="009E7797">
        <w:trPr>
          <w:trHeight w:val="548"/>
          <w:jc w:val="center"/>
        </w:trPr>
        <w:tc>
          <w:tcPr>
            <w:tcW w:w="2656" w:type="dxa"/>
            <w:shd w:val="clear" w:color="auto" w:fill="E6E6E6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Assessment 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38" w:type="dxa"/>
          </w:tcPr>
          <w:p w:rsidR="008A288B" w:rsidRPr="009E7797" w:rsidRDefault="008A288B" w:rsidP="009E7797">
            <w:pPr>
              <w:tabs>
                <w:tab w:val="num" w:pos="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Pet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er is currently being cared for</w:t>
            </w: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ITU by the Paediatric Neurosurgeon, Mr B Head. </w:t>
            </w:r>
          </w:p>
          <w:p w:rsidR="008A288B" w:rsidRPr="009E7797" w:rsidRDefault="008A288B" w:rsidP="009E7797">
            <w:pPr>
              <w:tabs>
                <w:tab w:val="num" w:pos="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His injuries are as follows:</w:t>
            </w:r>
          </w:p>
          <w:p w:rsidR="008A288B" w:rsidRPr="009E7797" w:rsidRDefault="008A288B" w:rsidP="009E7797">
            <w:pPr>
              <w:tabs>
                <w:tab w:val="num" w:pos="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Bilateral Sub Dural Haematomas</w:t>
            </w:r>
          </w:p>
          <w:p w:rsidR="008A288B" w:rsidRPr="009E7797" w:rsidRDefault="008A288B" w:rsidP="009E7797">
            <w:pPr>
              <w:tabs>
                <w:tab w:val="num" w:pos="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Fracture to right clavicle</w:t>
            </w:r>
          </w:p>
          <w:p w:rsidR="008A288B" w:rsidRPr="009E7797" w:rsidRDefault="008A288B" w:rsidP="009E7797">
            <w:pPr>
              <w:tabs>
                <w:tab w:val="num" w:pos="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A full skeletal survey has been completed and this is due for reporting today.</w:t>
            </w:r>
          </w:p>
          <w:p w:rsidR="008A288B" w:rsidRPr="009E7797" w:rsidRDefault="008A288B" w:rsidP="009E7797">
            <w:pPr>
              <w:tabs>
                <w:tab w:val="num" w:pos="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Peter is currently being monitored and once his seizures are under control and he is stable will go to theatre for removal of the Sub Durals.</w:t>
            </w:r>
          </w:p>
          <w:p w:rsidR="008A288B" w:rsidRPr="009E7797" w:rsidRDefault="008A288B" w:rsidP="009E7797">
            <w:pPr>
              <w:tabs>
                <w:tab w:val="num" w:pos="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His mum is currently with him in the unit and she is being supported by the maternal grandmother, Patricia Poppin.</w:t>
            </w:r>
          </w:p>
        </w:tc>
      </w:tr>
      <w:tr w:rsidR="008A288B" w:rsidRPr="009E7797" w:rsidTr="009E7797">
        <w:trPr>
          <w:trHeight w:val="350"/>
          <w:jc w:val="center"/>
        </w:trPr>
        <w:tc>
          <w:tcPr>
            <w:tcW w:w="2656" w:type="dxa"/>
            <w:shd w:val="clear" w:color="auto" w:fill="E6E6E6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Recommendations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38" w:type="dxa"/>
          </w:tcPr>
          <w:p w:rsidR="008A288B" w:rsidRPr="009E7797" w:rsidRDefault="008A288B" w:rsidP="009E7797">
            <w:pPr>
              <w:tabs>
                <w:tab w:val="left" w:pos="3060"/>
                <w:tab w:val="left" w:leader="underscore" w:pos="129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All of the information provided can be shared with the SW and Police staff directly involved in the investigation and the CPC chair as part of any ICR/SCR process.</w:t>
            </w:r>
          </w:p>
          <w:p w:rsidR="008A288B" w:rsidRPr="009E7797" w:rsidRDefault="008A288B" w:rsidP="009E7797">
            <w:pPr>
              <w:tabs>
                <w:tab w:val="left" w:pos="3060"/>
                <w:tab w:val="left" w:leader="underscore" w:pos="129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A further update will be provided later today if additional information is available or on 13</w:t>
            </w:r>
            <w:r w:rsidRPr="009E7797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November.</w:t>
            </w:r>
          </w:p>
          <w:p w:rsidR="008A288B" w:rsidRPr="009E7797" w:rsidRDefault="008A288B" w:rsidP="009E7797">
            <w:pPr>
              <w:tabs>
                <w:tab w:val="left" w:pos="3060"/>
                <w:tab w:val="left" w:leader="underscore" w:pos="129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sz w:val="20"/>
                <w:szCs w:val="20"/>
                <w:lang w:eastAsia="en-GB"/>
              </w:rPr>
              <w:t>I can be contacted directly today by telephone between 4 &amp; 5pm if necessary.</w:t>
            </w:r>
          </w:p>
        </w:tc>
      </w:tr>
    </w:tbl>
    <w:p w:rsidR="008A288B" w:rsidRDefault="008A288B" w:rsidP="00A77F72">
      <w:pPr>
        <w:rPr>
          <w:rFonts w:ascii="Arial" w:hAnsi="Arial" w:cs="Arial"/>
        </w:rPr>
      </w:pPr>
    </w:p>
    <w:p w:rsidR="008A288B" w:rsidRDefault="008A288B" w:rsidP="00A77F72">
      <w:pPr>
        <w:rPr>
          <w:rFonts w:ascii="Arial" w:hAnsi="Arial" w:cs="Arial"/>
        </w:rPr>
      </w:pPr>
    </w:p>
    <w:p w:rsidR="008A288B" w:rsidRDefault="008A288B" w:rsidP="00EE64DD">
      <w:pPr>
        <w:jc w:val="center"/>
        <w:rPr>
          <w:rFonts w:ascii="Arial" w:hAnsi="Arial" w:cs="Arial"/>
          <w:b/>
          <w:sz w:val="28"/>
          <w:szCs w:val="28"/>
        </w:rPr>
      </w:pPr>
    </w:p>
    <w:p w:rsidR="008A288B" w:rsidRDefault="008A288B" w:rsidP="00EE64DD">
      <w:pPr>
        <w:jc w:val="center"/>
        <w:rPr>
          <w:rFonts w:ascii="Arial" w:hAnsi="Arial" w:cs="Arial"/>
          <w:b/>
          <w:sz w:val="28"/>
          <w:szCs w:val="28"/>
        </w:rPr>
      </w:pPr>
    </w:p>
    <w:p w:rsidR="008A288B" w:rsidRDefault="008A288B" w:rsidP="00EE64DD">
      <w:pPr>
        <w:jc w:val="center"/>
        <w:rPr>
          <w:rFonts w:ascii="Arial" w:hAnsi="Arial" w:cs="Arial"/>
          <w:b/>
          <w:sz w:val="28"/>
          <w:szCs w:val="28"/>
        </w:rPr>
      </w:pPr>
    </w:p>
    <w:p w:rsidR="008A288B" w:rsidRDefault="008A288B" w:rsidP="00EE64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pict>
          <v:shape id="_x0000_s1029" type="#_x0000_t75" alt="Child protection" style="position:absolute;left:0;text-align:left;margin-left:177.8pt;margin-top:-25.45pt;width:98.85pt;height:88.45pt;z-index:251661312;visibility:visible">
            <v:imagedata r:id="rId7" o:title=""/>
          </v:shape>
        </w:pict>
      </w:r>
    </w:p>
    <w:p w:rsidR="008A288B" w:rsidRDefault="008A288B" w:rsidP="00EE64DD">
      <w:pPr>
        <w:jc w:val="center"/>
        <w:rPr>
          <w:rFonts w:ascii="Arial" w:hAnsi="Arial" w:cs="Arial"/>
          <w:b/>
          <w:sz w:val="28"/>
          <w:szCs w:val="28"/>
        </w:rPr>
      </w:pPr>
    </w:p>
    <w:p w:rsidR="008A288B" w:rsidRDefault="008A288B" w:rsidP="00EE64DD">
      <w:pPr>
        <w:jc w:val="center"/>
        <w:rPr>
          <w:rFonts w:ascii="Arial" w:hAnsi="Arial" w:cs="Arial"/>
          <w:b/>
          <w:sz w:val="28"/>
          <w:szCs w:val="28"/>
        </w:rPr>
      </w:pPr>
    </w:p>
    <w:p w:rsidR="008A288B" w:rsidRPr="00E026C5" w:rsidRDefault="008A288B" w:rsidP="00EE64DD">
      <w:pPr>
        <w:jc w:val="center"/>
        <w:rPr>
          <w:rFonts w:ascii="Arial" w:hAnsi="Arial" w:cs="Arial"/>
          <w:b/>
          <w:sz w:val="28"/>
          <w:szCs w:val="28"/>
        </w:rPr>
      </w:pPr>
      <w:r w:rsidRPr="00E026C5">
        <w:rPr>
          <w:rFonts w:ascii="Arial" w:hAnsi="Arial" w:cs="Arial"/>
          <w:b/>
          <w:sz w:val="28"/>
          <w:szCs w:val="28"/>
        </w:rPr>
        <w:t>Shared Care Communication</w:t>
      </w:r>
    </w:p>
    <w:p w:rsidR="008A288B" w:rsidRPr="00E026C5" w:rsidRDefault="008A288B" w:rsidP="00EE64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Blank Template</w:t>
      </w:r>
    </w:p>
    <w:p w:rsidR="008A288B" w:rsidRPr="00BC0067" w:rsidRDefault="008A288B" w:rsidP="00EE64DD">
      <w:pPr>
        <w:rPr>
          <w:rFonts w:ascii="Arial" w:hAnsi="Arial" w:cs="Arial"/>
        </w:rPr>
      </w:pPr>
    </w:p>
    <w:tbl>
      <w:tblPr>
        <w:tblW w:w="10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0"/>
        <w:gridCol w:w="3950"/>
        <w:gridCol w:w="3951"/>
      </w:tblGrid>
      <w:tr w:rsidR="008A288B" w:rsidRPr="009E7797" w:rsidTr="009E7797">
        <w:trPr>
          <w:jc w:val="center"/>
        </w:trPr>
        <w:tc>
          <w:tcPr>
            <w:tcW w:w="2620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7901" w:type="dxa"/>
            <w:gridSpan w:val="2"/>
            <w:vAlign w:val="center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A288B" w:rsidRPr="009E7797" w:rsidTr="009E7797">
        <w:trPr>
          <w:trHeight w:val="291"/>
          <w:jc w:val="center"/>
        </w:trPr>
        <w:tc>
          <w:tcPr>
            <w:tcW w:w="2620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Date </w:t>
            </w:r>
          </w:p>
        </w:tc>
        <w:tc>
          <w:tcPr>
            <w:tcW w:w="7901" w:type="dxa"/>
            <w:gridSpan w:val="2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A288B" w:rsidRPr="009E7797" w:rsidTr="009E7797">
        <w:trPr>
          <w:trHeight w:val="808"/>
          <w:jc w:val="center"/>
        </w:trPr>
        <w:tc>
          <w:tcPr>
            <w:tcW w:w="2620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Author(s) 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01" w:type="dxa"/>
            <w:gridSpan w:val="2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8A288B" w:rsidRPr="009E7797" w:rsidTr="009E7797">
        <w:trPr>
          <w:trHeight w:val="826"/>
          <w:jc w:val="center"/>
        </w:trPr>
        <w:tc>
          <w:tcPr>
            <w:tcW w:w="2620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Child’s Details</w:t>
            </w:r>
          </w:p>
        </w:tc>
        <w:tc>
          <w:tcPr>
            <w:tcW w:w="3950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951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8A288B" w:rsidRPr="00006426" w:rsidRDefault="008A288B" w:rsidP="00EE64DD">
      <w:pPr>
        <w:rPr>
          <w:rFonts w:ascii="Arial" w:hAnsi="Arial" w:cs="Arial"/>
          <w:sz w:val="20"/>
          <w:szCs w:val="20"/>
        </w:rPr>
      </w:pPr>
    </w:p>
    <w:tbl>
      <w:tblPr>
        <w:tblW w:w="10594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6"/>
        <w:gridCol w:w="7938"/>
      </w:tblGrid>
      <w:tr w:rsidR="008A288B" w:rsidRPr="009E7797" w:rsidTr="009E7797">
        <w:trPr>
          <w:trHeight w:val="473"/>
          <w:jc w:val="center"/>
        </w:trPr>
        <w:tc>
          <w:tcPr>
            <w:tcW w:w="2656" w:type="dxa"/>
            <w:shd w:val="clear" w:color="auto" w:fill="E6E6E6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Situation </w:t>
            </w:r>
          </w:p>
        </w:tc>
        <w:tc>
          <w:tcPr>
            <w:tcW w:w="7938" w:type="dxa"/>
          </w:tcPr>
          <w:p w:rsidR="008A288B" w:rsidRPr="009E7797" w:rsidRDefault="008A288B" w:rsidP="009E7797">
            <w:pPr>
              <w:tabs>
                <w:tab w:val="num" w:pos="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A288B" w:rsidRPr="009E7797" w:rsidTr="009E7797">
        <w:trPr>
          <w:trHeight w:val="531"/>
          <w:jc w:val="center"/>
        </w:trPr>
        <w:tc>
          <w:tcPr>
            <w:tcW w:w="2656" w:type="dxa"/>
            <w:shd w:val="clear" w:color="auto" w:fill="E6E6E6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Background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38" w:type="dxa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A288B" w:rsidRPr="009E7797" w:rsidTr="009E7797">
        <w:trPr>
          <w:trHeight w:val="548"/>
          <w:jc w:val="center"/>
        </w:trPr>
        <w:tc>
          <w:tcPr>
            <w:tcW w:w="2656" w:type="dxa"/>
            <w:shd w:val="clear" w:color="auto" w:fill="E6E6E6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Assessment 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38" w:type="dxa"/>
          </w:tcPr>
          <w:p w:rsidR="008A288B" w:rsidRPr="009E7797" w:rsidRDefault="008A288B" w:rsidP="009E7797">
            <w:pPr>
              <w:tabs>
                <w:tab w:val="num" w:pos="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A288B" w:rsidRPr="009E7797" w:rsidTr="009E7797">
        <w:trPr>
          <w:trHeight w:val="350"/>
          <w:jc w:val="center"/>
        </w:trPr>
        <w:tc>
          <w:tcPr>
            <w:tcW w:w="2656" w:type="dxa"/>
            <w:shd w:val="clear" w:color="auto" w:fill="E6E6E6"/>
          </w:tcPr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9E779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Recommendations</w:t>
            </w:r>
          </w:p>
          <w:p w:rsidR="008A288B" w:rsidRPr="009E7797" w:rsidRDefault="008A288B" w:rsidP="009E77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938" w:type="dxa"/>
          </w:tcPr>
          <w:p w:rsidR="008A288B" w:rsidRPr="009E7797" w:rsidRDefault="008A288B" w:rsidP="009E7797">
            <w:pPr>
              <w:tabs>
                <w:tab w:val="left" w:pos="3060"/>
                <w:tab w:val="left" w:leader="underscore" w:pos="129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8A288B" w:rsidRDefault="008A288B" w:rsidP="00EE64DD">
      <w:pPr>
        <w:rPr>
          <w:rFonts w:ascii="Arial" w:hAnsi="Arial" w:cs="Arial"/>
        </w:rPr>
      </w:pPr>
    </w:p>
    <w:p w:rsidR="008A288B" w:rsidRDefault="008A288B" w:rsidP="00EE64DD">
      <w:pPr>
        <w:rPr>
          <w:rFonts w:ascii="Arial" w:hAnsi="Arial" w:cs="Arial"/>
        </w:rPr>
      </w:pPr>
    </w:p>
    <w:p w:rsidR="008A288B" w:rsidRPr="00021A3C" w:rsidRDefault="008A288B" w:rsidP="00EE64DD">
      <w:pPr>
        <w:rPr>
          <w:rFonts w:ascii="Arial" w:hAnsi="Arial" w:cs="Arial"/>
          <w:sz w:val="24"/>
          <w:szCs w:val="24"/>
        </w:rPr>
      </w:pPr>
    </w:p>
    <w:p w:rsidR="008A288B" w:rsidRPr="00021A3C" w:rsidRDefault="008A288B" w:rsidP="00A77F72">
      <w:pPr>
        <w:rPr>
          <w:rFonts w:ascii="Arial" w:hAnsi="Arial" w:cs="Arial"/>
          <w:sz w:val="24"/>
          <w:szCs w:val="24"/>
        </w:rPr>
      </w:pPr>
    </w:p>
    <w:sectPr w:rsidR="008A288B" w:rsidRPr="00021A3C" w:rsidSect="004F4671">
      <w:foot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88B" w:rsidRDefault="008A288B" w:rsidP="00021A3C">
      <w:pPr>
        <w:spacing w:after="0" w:line="240" w:lineRule="auto"/>
      </w:pPr>
      <w:r>
        <w:separator/>
      </w:r>
    </w:p>
  </w:endnote>
  <w:endnote w:type="continuationSeparator" w:id="1">
    <w:p w:rsidR="008A288B" w:rsidRDefault="008A288B" w:rsidP="0002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8B" w:rsidRDefault="008A288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8A288B" w:rsidRDefault="008A28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88B" w:rsidRDefault="008A288B" w:rsidP="00021A3C">
      <w:pPr>
        <w:spacing w:after="0" w:line="240" w:lineRule="auto"/>
      </w:pPr>
      <w:r>
        <w:separator/>
      </w:r>
    </w:p>
  </w:footnote>
  <w:footnote w:type="continuationSeparator" w:id="1">
    <w:p w:rsidR="008A288B" w:rsidRDefault="008A288B" w:rsidP="0002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C44"/>
    <w:multiLevelType w:val="hybridMultilevel"/>
    <w:tmpl w:val="EFB4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5D66"/>
    <w:multiLevelType w:val="hybridMultilevel"/>
    <w:tmpl w:val="BE1CE0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864857"/>
    <w:multiLevelType w:val="hybridMultilevel"/>
    <w:tmpl w:val="C548084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D23237E"/>
    <w:multiLevelType w:val="hybridMultilevel"/>
    <w:tmpl w:val="7DF0F41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164C2"/>
    <w:multiLevelType w:val="hybridMultilevel"/>
    <w:tmpl w:val="75AE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68A3"/>
    <w:multiLevelType w:val="singleLevel"/>
    <w:tmpl w:val="084A39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7B2D5254"/>
    <w:multiLevelType w:val="multilevel"/>
    <w:tmpl w:val="0CB024EE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A3E"/>
    <w:rsid w:val="00006426"/>
    <w:rsid w:val="00014F9B"/>
    <w:rsid w:val="00021A3C"/>
    <w:rsid w:val="00026EB8"/>
    <w:rsid w:val="00071F1A"/>
    <w:rsid w:val="000F2827"/>
    <w:rsid w:val="00101A47"/>
    <w:rsid w:val="001162DB"/>
    <w:rsid w:val="00147A13"/>
    <w:rsid w:val="00167E6F"/>
    <w:rsid w:val="00176A6F"/>
    <w:rsid w:val="00183A4C"/>
    <w:rsid w:val="001979AB"/>
    <w:rsid w:val="001D5F68"/>
    <w:rsid w:val="00200612"/>
    <w:rsid w:val="00206591"/>
    <w:rsid w:val="00216A3E"/>
    <w:rsid w:val="00224AFB"/>
    <w:rsid w:val="00250F19"/>
    <w:rsid w:val="002827CD"/>
    <w:rsid w:val="002B5928"/>
    <w:rsid w:val="00362697"/>
    <w:rsid w:val="00392DE9"/>
    <w:rsid w:val="0039412E"/>
    <w:rsid w:val="00395858"/>
    <w:rsid w:val="0040501F"/>
    <w:rsid w:val="00420E3A"/>
    <w:rsid w:val="004E0D6E"/>
    <w:rsid w:val="004F45CE"/>
    <w:rsid w:val="004F4671"/>
    <w:rsid w:val="0055498C"/>
    <w:rsid w:val="00576B46"/>
    <w:rsid w:val="005E4B43"/>
    <w:rsid w:val="005E7964"/>
    <w:rsid w:val="006067E6"/>
    <w:rsid w:val="007F67DA"/>
    <w:rsid w:val="0080009B"/>
    <w:rsid w:val="00823D22"/>
    <w:rsid w:val="00832075"/>
    <w:rsid w:val="008A288B"/>
    <w:rsid w:val="008B57F1"/>
    <w:rsid w:val="009800EC"/>
    <w:rsid w:val="009E7797"/>
    <w:rsid w:val="009F258E"/>
    <w:rsid w:val="00A13BEE"/>
    <w:rsid w:val="00A46E17"/>
    <w:rsid w:val="00A673C9"/>
    <w:rsid w:val="00A77F72"/>
    <w:rsid w:val="00AD2B1A"/>
    <w:rsid w:val="00B374F8"/>
    <w:rsid w:val="00B4536F"/>
    <w:rsid w:val="00B6180D"/>
    <w:rsid w:val="00BA1EEA"/>
    <w:rsid w:val="00BB4C6B"/>
    <w:rsid w:val="00BC0067"/>
    <w:rsid w:val="00BC6C8E"/>
    <w:rsid w:val="00BD190F"/>
    <w:rsid w:val="00BF3355"/>
    <w:rsid w:val="00BF6BD9"/>
    <w:rsid w:val="00C36C8F"/>
    <w:rsid w:val="00C66503"/>
    <w:rsid w:val="00CD1B00"/>
    <w:rsid w:val="00D81F48"/>
    <w:rsid w:val="00DB05AA"/>
    <w:rsid w:val="00E026C5"/>
    <w:rsid w:val="00E1168E"/>
    <w:rsid w:val="00E30E87"/>
    <w:rsid w:val="00E33A32"/>
    <w:rsid w:val="00E760EC"/>
    <w:rsid w:val="00ED77A1"/>
    <w:rsid w:val="00EE64DD"/>
    <w:rsid w:val="00F34658"/>
    <w:rsid w:val="00F420CF"/>
    <w:rsid w:val="00F561C6"/>
    <w:rsid w:val="00F60017"/>
    <w:rsid w:val="00FA0615"/>
    <w:rsid w:val="00FA55C9"/>
    <w:rsid w:val="00FF070B"/>
    <w:rsid w:val="00F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20CF"/>
    <w:pPr>
      <w:keepNext/>
      <w:spacing w:after="0" w:line="240" w:lineRule="auto"/>
      <w:jc w:val="both"/>
      <w:outlineLvl w:val="0"/>
    </w:pPr>
    <w:rPr>
      <w:rFonts w:ascii="Arial" w:eastAsia="Times New Roman" w:hAnsi="Arial"/>
      <w:color w:val="FF000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20CF"/>
    <w:rPr>
      <w:rFonts w:ascii="Arial" w:hAnsi="Arial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BB4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21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A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A3C"/>
    <w:rPr>
      <w:rFonts w:cs="Times New Roman"/>
    </w:rPr>
  </w:style>
  <w:style w:type="paragraph" w:customStyle="1" w:styleId="TitleCover">
    <w:name w:val="Title Cover"/>
    <w:basedOn w:val="Normal"/>
    <w:next w:val="Normal"/>
    <w:uiPriority w:val="99"/>
    <w:rsid w:val="0055498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eastAsia="Times New Roman" w:hAnsi="Arial Black"/>
      <w:b/>
      <w:spacing w:val="-48"/>
      <w:kern w:val="28"/>
      <w:sz w:val="64"/>
      <w:szCs w:val="20"/>
      <w:lang w:val="en-US"/>
    </w:rPr>
  </w:style>
  <w:style w:type="paragraph" w:styleId="NormalWeb">
    <w:name w:val="Normal (Web)"/>
    <w:basedOn w:val="Normal"/>
    <w:uiPriority w:val="99"/>
    <w:rsid w:val="00F42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99"/>
    <w:qFormat/>
    <w:rsid w:val="00F420CF"/>
    <w:rPr>
      <w:rFonts w:cs="Times New Roman"/>
      <w:i/>
      <w:iCs/>
    </w:rPr>
  </w:style>
  <w:style w:type="character" w:customStyle="1" w:styleId="searchword">
    <w:name w:val="searchword"/>
    <w:basedOn w:val="DefaultParagraphFont"/>
    <w:uiPriority w:val="99"/>
    <w:rsid w:val="00F420CF"/>
    <w:rPr>
      <w:rFonts w:cs="Times New Roman"/>
    </w:rPr>
  </w:style>
  <w:style w:type="table" w:styleId="TableGrid">
    <w:name w:val="Table Grid"/>
    <w:basedOn w:val="TableNormal"/>
    <w:uiPriority w:val="99"/>
    <w:rsid w:val="00A77F7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540">
                          <w:marLeft w:val="0"/>
                          <w:marRight w:val="0"/>
                          <w:marTop w:val="0"/>
                          <w:marBottom w:val="2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994</Words>
  <Characters>5669</Characters>
  <Application>Microsoft Office Outlook</Application>
  <DocSecurity>0</DocSecurity>
  <Lines>0</Lines>
  <Paragraphs>0</Paragraphs>
  <ScaleCrop>false</ScaleCrop>
  <Company>NHSAA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mbell</dc:creator>
  <cp:keywords/>
  <dc:description/>
  <cp:lastModifiedBy>Nolanmi737</cp:lastModifiedBy>
  <cp:revision>2</cp:revision>
  <cp:lastPrinted>2014-12-16T12:22:00Z</cp:lastPrinted>
  <dcterms:created xsi:type="dcterms:W3CDTF">2016-03-03T12:41:00Z</dcterms:created>
  <dcterms:modified xsi:type="dcterms:W3CDTF">2016-03-03T12:41:00Z</dcterms:modified>
</cp:coreProperties>
</file>