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Anaesthetics, NG39 </w:t>
      </w:r>
      <w:r>
        <w:rPr>
          <w:rFonts w:ascii="Arial" w:hAnsi="Arial" w:cs="Arial"/>
          <w:color w:val="000000"/>
          <w:sz w:val="16"/>
          <w:szCs w:val="16"/>
        </w:rPr>
        <w:t>FY1 Intensive Care, F1, Resident. No monitoring.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</w:t>
      </w:r>
      <w:r>
        <w:rPr>
          <w:rFonts w:ascii="Arial" w:hAnsi="Arial" w:cs="Arial"/>
          <w:color w:val="000000"/>
          <w:sz w:val="16"/>
          <w:szCs w:val="16"/>
        </w:rPr>
        <w:t>attern is a full shift, partial shift or hybrid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1.33)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</w:t>
      </w:r>
      <w:r>
        <w:rPr>
          <w:rFonts w:ascii="Arial" w:hAnsi="Arial" w:cs="Arial"/>
          <w:color w:val="000000"/>
          <w:sz w:val="16"/>
          <w:szCs w:val="16"/>
        </w:rPr>
        <w:t>t to remember this if a theoretical work pattern is close to the limits of a particular payband. Differences between calculated prospective cover and actual work done by doctors to cover absent colleagues can also cause a variance between theoretical and m</w:t>
      </w:r>
      <w:r>
        <w:rPr>
          <w:rFonts w:ascii="Arial" w:hAnsi="Arial" w:cs="Arial"/>
          <w:color w:val="000000"/>
          <w:sz w:val="16"/>
          <w:szCs w:val="16"/>
        </w:rPr>
        <w:t>onitored bands.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156 days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96 assuming that 60 of these days will be taken as leave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1.85 days per week.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</w:t>
      </w:r>
      <w:r>
        <w:rPr>
          <w:rFonts w:ascii="Arial" w:hAnsi="Arial" w:cs="Arial"/>
          <w:color w:val="000000"/>
          <w:sz w:val="16"/>
          <w:szCs w:val="16"/>
        </w:rPr>
        <w:t>min Ahmed-Little and Matthew Bluck in "The British Journal of Health Care Management" 2006, Vol. 12, No. 12 for details of the calculation and its implications.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Teaching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Teaching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3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32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32881" w:rsidP="00A35050">
      <w:pPr>
        <w:spacing w:after="0" w:line="240" w:lineRule="auto"/>
      </w:pPr>
      <w:r>
        <w:separator/>
      </w:r>
    </w:p>
  </w:endnote>
  <w:endnote w:type="continuationSeparator" w:id="0">
    <w:p w:rsidR="00000000" w:rsidRDefault="00F32881" w:rsidP="00A3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28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06 Jan 2016 13:55.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32881" w:rsidP="00A35050">
      <w:pPr>
        <w:spacing w:after="0" w:line="240" w:lineRule="auto"/>
      </w:pPr>
      <w:r>
        <w:separator/>
      </w:r>
    </w:p>
  </w:footnote>
  <w:footnote w:type="continuationSeparator" w:id="0">
    <w:p w:rsidR="00000000" w:rsidRDefault="00F32881" w:rsidP="00A3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28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881"/>
    <w:rsid w:val="00F3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2556</Characters>
  <Application>Microsoft Office Word</Application>
  <DocSecurity>0</DocSecurity>
  <Lines>21</Lines>
  <Paragraphs>6</Paragraphs>
  <ScaleCrop>false</ScaleCrop>
  <Company>NHS Greater Glasgow and Clyde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2016-01-06T13:56:00Z</dcterms:created>
  <dcterms:modified xsi:type="dcterms:W3CDTF">2016-01-06T13:56:00Z</dcterms:modified>
</cp:coreProperties>
</file>