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6DF" w:rsidRPr="00610003" w:rsidRDefault="004E66DF" w:rsidP="004E66DF">
      <w:pPr>
        <w:jc w:val="center"/>
        <w:rPr>
          <w:rFonts w:ascii="Verdana" w:hAnsi="Verdana"/>
          <w:b/>
          <w:color w:val="092869"/>
          <w:sz w:val="28"/>
          <w:szCs w:val="28"/>
          <w:u w:val="single"/>
        </w:rPr>
      </w:pPr>
      <w:r w:rsidRPr="00610003">
        <w:rPr>
          <w:rFonts w:ascii="Verdana" w:hAnsi="Verdana"/>
          <w:b/>
          <w:color w:val="092869"/>
          <w:sz w:val="28"/>
          <w:szCs w:val="28"/>
          <w:u w:val="single"/>
        </w:rPr>
        <w:t>Impact of Change Assessment</w:t>
      </w:r>
    </w:p>
    <w:p w:rsidR="005B5EC3" w:rsidRPr="00610003" w:rsidRDefault="005B5EC3" w:rsidP="004E66DF">
      <w:pPr>
        <w:jc w:val="center"/>
        <w:rPr>
          <w:rFonts w:ascii="Verdana" w:hAnsi="Verdana"/>
          <w:b/>
          <w:color w:val="092869"/>
          <w:sz w:val="28"/>
          <w:szCs w:val="28"/>
          <w:u w:val="single"/>
        </w:rPr>
      </w:pPr>
    </w:p>
    <w:p w:rsidR="004E66DF" w:rsidRPr="00610003" w:rsidRDefault="00F63E5B" w:rsidP="004E66DF">
      <w:pPr>
        <w:tabs>
          <w:tab w:val="left" w:pos="3328"/>
        </w:tabs>
        <w:rPr>
          <w:rFonts w:ascii="Verdana" w:hAnsi="Verdana"/>
          <w:b/>
          <w:color w:val="092869"/>
          <w:u w:val="single"/>
        </w:rPr>
      </w:pPr>
      <w:r w:rsidRPr="00610003">
        <w:rPr>
          <w:rFonts w:ascii="Verdana" w:hAnsi="Verdana"/>
          <w:b/>
          <w:color w:val="092869"/>
          <w:u w:val="single"/>
        </w:rPr>
        <w:t>Using the Template</w:t>
      </w:r>
    </w:p>
    <w:p w:rsidR="00F63E5B" w:rsidRPr="00610003" w:rsidRDefault="00F63E5B" w:rsidP="004E66DF">
      <w:pPr>
        <w:tabs>
          <w:tab w:val="left" w:pos="3328"/>
        </w:tabs>
        <w:rPr>
          <w:rFonts w:ascii="Verdana" w:hAnsi="Verdana"/>
          <w:color w:val="092869"/>
          <w:u w:val="single"/>
        </w:rPr>
      </w:pPr>
    </w:p>
    <w:p w:rsidR="004E66DF" w:rsidRPr="00610003" w:rsidRDefault="004E66DF" w:rsidP="00610003">
      <w:pPr>
        <w:tabs>
          <w:tab w:val="left" w:pos="3328"/>
        </w:tabs>
        <w:jc w:val="both"/>
        <w:rPr>
          <w:rFonts w:ascii="Verdana" w:hAnsi="Verdana"/>
          <w:color w:val="092869"/>
        </w:rPr>
      </w:pPr>
      <w:r w:rsidRPr="00610003">
        <w:rPr>
          <w:rFonts w:ascii="Verdana" w:hAnsi="Verdana"/>
          <w:color w:val="092869"/>
        </w:rPr>
        <w:t>Carrying out an Impact of Change Assessment identifies how different groups and individuals will be impact</w:t>
      </w:r>
      <w:r w:rsidR="00F63E5B" w:rsidRPr="00610003">
        <w:rPr>
          <w:rFonts w:ascii="Verdana" w:hAnsi="Verdana"/>
          <w:color w:val="092869"/>
        </w:rPr>
        <w:t>ed</w:t>
      </w:r>
      <w:r w:rsidRPr="00610003">
        <w:rPr>
          <w:rFonts w:ascii="Verdana" w:hAnsi="Verdana"/>
          <w:color w:val="092869"/>
        </w:rPr>
        <w:t xml:space="preserve"> by the changes acco</w:t>
      </w:r>
      <w:r w:rsidR="00F63E5B" w:rsidRPr="00610003">
        <w:rPr>
          <w:rFonts w:ascii="Verdana" w:hAnsi="Verdana"/>
          <w:color w:val="092869"/>
        </w:rPr>
        <w:t>mpanying a project or initiative.  These impacts may</w:t>
      </w:r>
      <w:r w:rsidRPr="00610003">
        <w:rPr>
          <w:rFonts w:ascii="Verdana" w:hAnsi="Verdana"/>
          <w:color w:val="092869"/>
        </w:rPr>
        <w:t xml:space="preserve"> often </w:t>
      </w:r>
      <w:r w:rsidR="00F63E5B" w:rsidRPr="00610003">
        <w:rPr>
          <w:rFonts w:ascii="Verdana" w:hAnsi="Verdana"/>
          <w:color w:val="092869"/>
        </w:rPr>
        <w:t xml:space="preserve">be </w:t>
      </w:r>
      <w:r w:rsidRPr="00610003">
        <w:rPr>
          <w:rFonts w:ascii="Verdana" w:hAnsi="Verdana"/>
          <w:color w:val="092869"/>
        </w:rPr>
        <w:t>overlook</w:t>
      </w:r>
      <w:r w:rsidR="00F63E5B" w:rsidRPr="00610003">
        <w:rPr>
          <w:rFonts w:ascii="Verdana" w:hAnsi="Verdana"/>
          <w:color w:val="092869"/>
        </w:rPr>
        <w:t>ed</w:t>
      </w:r>
      <w:r w:rsidRPr="00610003">
        <w:rPr>
          <w:rFonts w:ascii="Verdana" w:hAnsi="Verdana"/>
          <w:color w:val="092869"/>
        </w:rPr>
        <w:t xml:space="preserve"> or underestimate</w:t>
      </w:r>
      <w:r w:rsidR="00F63E5B" w:rsidRPr="00610003">
        <w:rPr>
          <w:rFonts w:ascii="Verdana" w:hAnsi="Verdana"/>
          <w:color w:val="092869"/>
        </w:rPr>
        <w:t>d and</w:t>
      </w:r>
      <w:r w:rsidRPr="00610003">
        <w:rPr>
          <w:rFonts w:ascii="Verdana" w:hAnsi="Verdana"/>
          <w:color w:val="092869"/>
        </w:rPr>
        <w:t xml:space="preserve"> can lead to unforeseen difficulties that could have been managed more effectively if </w:t>
      </w:r>
      <w:proofErr w:type="gramStart"/>
      <w:r w:rsidRPr="00610003">
        <w:rPr>
          <w:rFonts w:ascii="Verdana" w:hAnsi="Verdana"/>
          <w:color w:val="092869"/>
        </w:rPr>
        <w:t>anticipated</w:t>
      </w:r>
      <w:proofErr w:type="gramEnd"/>
      <w:r w:rsidRPr="00610003">
        <w:rPr>
          <w:rFonts w:ascii="Verdana" w:hAnsi="Verdana"/>
          <w:color w:val="092869"/>
        </w:rPr>
        <w:t xml:space="preserve"> earlier.</w:t>
      </w:r>
    </w:p>
    <w:p w:rsidR="004E66DF" w:rsidRPr="00610003" w:rsidRDefault="004E66DF" w:rsidP="00610003">
      <w:pPr>
        <w:tabs>
          <w:tab w:val="left" w:pos="3328"/>
        </w:tabs>
        <w:jc w:val="both"/>
        <w:rPr>
          <w:rFonts w:ascii="Verdana" w:hAnsi="Verdana"/>
          <w:color w:val="092869"/>
        </w:rPr>
      </w:pPr>
    </w:p>
    <w:p w:rsidR="004E66DF" w:rsidRPr="00610003" w:rsidRDefault="004E66DF" w:rsidP="00610003">
      <w:pPr>
        <w:tabs>
          <w:tab w:val="left" w:pos="3328"/>
        </w:tabs>
        <w:jc w:val="both"/>
        <w:rPr>
          <w:rFonts w:ascii="Verdana" w:hAnsi="Verdana"/>
          <w:b/>
          <w:color w:val="092869"/>
          <w:u w:val="single"/>
        </w:rPr>
      </w:pPr>
      <w:r w:rsidRPr="00610003">
        <w:rPr>
          <w:rFonts w:ascii="Verdana" w:hAnsi="Verdana"/>
          <w:b/>
          <w:color w:val="092869"/>
          <w:u w:val="single"/>
        </w:rPr>
        <w:t>Approach</w:t>
      </w:r>
    </w:p>
    <w:p w:rsidR="00F63E5B" w:rsidRPr="00610003" w:rsidRDefault="00F63E5B" w:rsidP="00610003">
      <w:pPr>
        <w:tabs>
          <w:tab w:val="left" w:pos="3328"/>
        </w:tabs>
        <w:jc w:val="both"/>
        <w:rPr>
          <w:rFonts w:ascii="Verdana" w:hAnsi="Verdana"/>
          <w:b/>
          <w:color w:val="092869"/>
          <w:u w:val="single"/>
        </w:rPr>
      </w:pPr>
    </w:p>
    <w:p w:rsidR="00F63E5B" w:rsidRPr="00610003" w:rsidRDefault="004E66DF" w:rsidP="00610003">
      <w:pPr>
        <w:tabs>
          <w:tab w:val="left" w:pos="3328"/>
        </w:tabs>
        <w:jc w:val="both"/>
        <w:rPr>
          <w:rFonts w:ascii="Verdana" w:hAnsi="Verdana"/>
          <w:color w:val="092869"/>
        </w:rPr>
      </w:pPr>
      <w:r w:rsidRPr="00610003">
        <w:rPr>
          <w:rFonts w:ascii="Verdana" w:hAnsi="Verdana"/>
          <w:color w:val="092869"/>
        </w:rPr>
        <w:t xml:space="preserve">The assessment is best carried out in a workshop type meeting </w:t>
      </w:r>
      <w:r w:rsidR="00F63E5B" w:rsidRPr="00610003">
        <w:rPr>
          <w:rFonts w:ascii="Verdana" w:hAnsi="Verdana"/>
          <w:color w:val="092869"/>
        </w:rPr>
        <w:t xml:space="preserve">led by the workstream lead, sponsor or manager </w:t>
      </w:r>
      <w:r w:rsidRPr="00610003">
        <w:rPr>
          <w:rFonts w:ascii="Verdana" w:hAnsi="Verdana"/>
          <w:color w:val="092869"/>
        </w:rPr>
        <w:t xml:space="preserve">and any other individuals whose knowledge and experience would contribute to an accurate assessment. </w:t>
      </w:r>
      <w:r w:rsidR="00F63E5B" w:rsidRPr="00610003">
        <w:rPr>
          <w:rFonts w:ascii="Verdana" w:hAnsi="Verdana"/>
          <w:color w:val="092869"/>
        </w:rPr>
        <w:t xml:space="preserve">  </w:t>
      </w:r>
    </w:p>
    <w:p w:rsidR="004E66DF" w:rsidRPr="00610003" w:rsidRDefault="004E66DF" w:rsidP="00610003">
      <w:pPr>
        <w:tabs>
          <w:tab w:val="left" w:pos="3328"/>
        </w:tabs>
        <w:jc w:val="both"/>
        <w:rPr>
          <w:rFonts w:ascii="Verdana" w:hAnsi="Verdana"/>
          <w:color w:val="092869"/>
        </w:rPr>
      </w:pPr>
      <w:r w:rsidRPr="00610003">
        <w:rPr>
          <w:rFonts w:ascii="Verdana" w:hAnsi="Verdana"/>
          <w:color w:val="092869"/>
        </w:rPr>
        <w:t xml:space="preserve">As well as highlighting important issues that need to be managed the process also develops </w:t>
      </w:r>
      <w:r w:rsidR="00F63E5B" w:rsidRPr="00610003">
        <w:rPr>
          <w:rFonts w:ascii="Verdana" w:hAnsi="Verdana"/>
          <w:color w:val="092869"/>
        </w:rPr>
        <w:t xml:space="preserve">a </w:t>
      </w:r>
      <w:r w:rsidRPr="00610003">
        <w:rPr>
          <w:rFonts w:ascii="Verdana" w:hAnsi="Verdana"/>
          <w:color w:val="092869"/>
        </w:rPr>
        <w:t xml:space="preserve">greater depth of understanding amongst the key players </w:t>
      </w:r>
      <w:r w:rsidR="00F63E5B" w:rsidRPr="00610003">
        <w:rPr>
          <w:rFonts w:ascii="Verdana" w:hAnsi="Verdana"/>
          <w:color w:val="092869"/>
        </w:rPr>
        <w:t xml:space="preserve">involved </w:t>
      </w:r>
      <w:r w:rsidRPr="00610003">
        <w:rPr>
          <w:rFonts w:ascii="Verdana" w:hAnsi="Verdana"/>
          <w:color w:val="092869"/>
        </w:rPr>
        <w:t>in the initiative.</w:t>
      </w:r>
    </w:p>
    <w:p w:rsidR="00F63E5B" w:rsidRPr="00610003" w:rsidRDefault="00F63E5B" w:rsidP="00610003">
      <w:pPr>
        <w:tabs>
          <w:tab w:val="left" w:pos="3328"/>
        </w:tabs>
        <w:jc w:val="both"/>
        <w:rPr>
          <w:rFonts w:ascii="Verdana" w:hAnsi="Verdana"/>
          <w:color w:val="092869"/>
        </w:rPr>
      </w:pPr>
    </w:p>
    <w:p w:rsidR="004E66DF" w:rsidRPr="00610003" w:rsidRDefault="004E66DF" w:rsidP="00610003">
      <w:pPr>
        <w:tabs>
          <w:tab w:val="left" w:pos="3328"/>
        </w:tabs>
        <w:jc w:val="both"/>
        <w:rPr>
          <w:rFonts w:ascii="Verdana" w:hAnsi="Verdana"/>
          <w:color w:val="092869"/>
        </w:rPr>
      </w:pPr>
      <w:r w:rsidRPr="00610003">
        <w:rPr>
          <w:rFonts w:ascii="Verdana" w:hAnsi="Verdana"/>
          <w:color w:val="092869"/>
        </w:rPr>
        <w:t>Depending on the size of the project and the extent of the changes being</w:t>
      </w:r>
      <w:r w:rsidR="00F63E5B" w:rsidRPr="00610003">
        <w:rPr>
          <w:rFonts w:ascii="Verdana" w:hAnsi="Verdana"/>
          <w:color w:val="092869"/>
        </w:rPr>
        <w:t xml:space="preserve"> implemented in the directorate</w:t>
      </w:r>
      <w:r w:rsidRPr="00610003">
        <w:rPr>
          <w:rFonts w:ascii="Verdana" w:hAnsi="Verdana"/>
          <w:color w:val="092869"/>
        </w:rPr>
        <w:t xml:space="preserve"> the assessment can be carried out at various </w:t>
      </w:r>
      <w:proofErr w:type="gramStart"/>
      <w:r w:rsidRPr="00610003">
        <w:rPr>
          <w:rFonts w:ascii="Verdana" w:hAnsi="Verdana"/>
          <w:color w:val="092869"/>
        </w:rPr>
        <w:t>levels</w:t>
      </w:r>
      <w:proofErr w:type="gramEnd"/>
      <w:r w:rsidRPr="00610003">
        <w:rPr>
          <w:rFonts w:ascii="Verdana" w:hAnsi="Verdana"/>
          <w:color w:val="092869"/>
        </w:rPr>
        <w:t>. A high level i</w:t>
      </w:r>
      <w:r w:rsidR="00F63E5B" w:rsidRPr="00610003">
        <w:rPr>
          <w:rFonts w:ascii="Verdana" w:hAnsi="Verdana"/>
          <w:color w:val="092869"/>
        </w:rPr>
        <w:t>mpact assessment at cross directorate</w:t>
      </w:r>
      <w:r w:rsidRPr="00610003">
        <w:rPr>
          <w:rFonts w:ascii="Verdana" w:hAnsi="Verdana"/>
          <w:color w:val="092869"/>
        </w:rPr>
        <w:t xml:space="preserve"> level may be followed by more de</w:t>
      </w:r>
      <w:r w:rsidR="00F63E5B" w:rsidRPr="00610003">
        <w:rPr>
          <w:rFonts w:ascii="Verdana" w:hAnsi="Verdana"/>
          <w:color w:val="092869"/>
        </w:rPr>
        <w:t xml:space="preserve">tailed assessments at functional or departmental </w:t>
      </w:r>
      <w:r w:rsidRPr="00610003">
        <w:rPr>
          <w:rFonts w:ascii="Verdana" w:hAnsi="Verdana"/>
          <w:color w:val="092869"/>
        </w:rPr>
        <w:t xml:space="preserve">levels. </w:t>
      </w:r>
    </w:p>
    <w:p w:rsidR="004E66DF" w:rsidRPr="00610003" w:rsidRDefault="004E66DF" w:rsidP="00610003">
      <w:pPr>
        <w:tabs>
          <w:tab w:val="left" w:pos="3328"/>
        </w:tabs>
        <w:jc w:val="both"/>
        <w:rPr>
          <w:rFonts w:ascii="Verdana" w:hAnsi="Verdana"/>
          <w:color w:val="092869"/>
        </w:rPr>
      </w:pPr>
    </w:p>
    <w:p w:rsidR="004E66DF" w:rsidRPr="00610003" w:rsidRDefault="004E66DF" w:rsidP="00610003">
      <w:pPr>
        <w:tabs>
          <w:tab w:val="left" w:pos="3328"/>
        </w:tabs>
        <w:jc w:val="both"/>
        <w:rPr>
          <w:rFonts w:ascii="Verdana" w:hAnsi="Verdana"/>
          <w:b/>
          <w:color w:val="092869"/>
          <w:u w:val="single"/>
        </w:rPr>
      </w:pPr>
      <w:r w:rsidRPr="00610003">
        <w:rPr>
          <w:rFonts w:ascii="Verdana" w:hAnsi="Verdana"/>
          <w:b/>
          <w:color w:val="092869"/>
          <w:u w:val="single"/>
        </w:rPr>
        <w:t>Using the Template</w:t>
      </w:r>
    </w:p>
    <w:p w:rsidR="00F63E5B" w:rsidRPr="00610003" w:rsidRDefault="00F63E5B" w:rsidP="00610003">
      <w:pPr>
        <w:tabs>
          <w:tab w:val="left" w:pos="3328"/>
        </w:tabs>
        <w:jc w:val="both"/>
        <w:rPr>
          <w:rFonts w:ascii="Verdana" w:hAnsi="Verdana"/>
          <w:b/>
          <w:color w:val="092869"/>
          <w:u w:val="single"/>
        </w:rPr>
      </w:pPr>
    </w:p>
    <w:p w:rsidR="004E66DF" w:rsidRPr="00610003" w:rsidRDefault="004E66DF" w:rsidP="00610003">
      <w:pPr>
        <w:tabs>
          <w:tab w:val="left" w:pos="3328"/>
        </w:tabs>
        <w:jc w:val="both"/>
        <w:rPr>
          <w:rFonts w:ascii="Verdana" w:hAnsi="Verdana"/>
          <w:color w:val="092869"/>
        </w:rPr>
      </w:pPr>
      <w:r w:rsidRPr="00610003">
        <w:rPr>
          <w:rFonts w:ascii="Verdana" w:hAnsi="Verdana"/>
          <w:color w:val="092869"/>
        </w:rPr>
        <w:t xml:space="preserve">Start by </w:t>
      </w:r>
      <w:r w:rsidR="00F63E5B" w:rsidRPr="00610003">
        <w:rPr>
          <w:rFonts w:ascii="Verdana" w:hAnsi="Verdana"/>
          <w:color w:val="092869"/>
        </w:rPr>
        <w:t>identifying the various service</w:t>
      </w:r>
      <w:r w:rsidRPr="00610003">
        <w:rPr>
          <w:rFonts w:ascii="Verdana" w:hAnsi="Verdana"/>
          <w:color w:val="092869"/>
        </w:rPr>
        <w:t xml:space="preserve"> and/or technical changes that the project will bring in the left hand column. </w:t>
      </w:r>
      <w:r w:rsidR="00F63E5B" w:rsidRPr="00610003">
        <w:rPr>
          <w:rFonts w:ascii="Verdana" w:hAnsi="Verdana"/>
          <w:color w:val="092869"/>
        </w:rPr>
        <w:t xml:space="preserve"> </w:t>
      </w:r>
      <w:r w:rsidRPr="00610003">
        <w:rPr>
          <w:rFonts w:ascii="Verdana" w:hAnsi="Verdana"/>
          <w:color w:val="092869"/>
        </w:rPr>
        <w:t>For each change take time to fully describe what the changes mean in the next column.</w:t>
      </w:r>
      <w:r w:rsidR="00F63E5B" w:rsidRPr="00610003">
        <w:rPr>
          <w:rFonts w:ascii="Verdana" w:hAnsi="Verdana"/>
          <w:color w:val="092869"/>
        </w:rPr>
        <w:t xml:space="preserve"> </w:t>
      </w:r>
      <w:r w:rsidRPr="00610003">
        <w:rPr>
          <w:rFonts w:ascii="Verdana" w:hAnsi="Verdana"/>
          <w:color w:val="092869"/>
        </w:rPr>
        <w:t xml:space="preserve"> Next identify all the various stakeholders that will be affected by the changes and for each stakeholder try to view issues through their ‘frame of reference’ to identify how they will be impacted and what the change would mean for them. The intention is to highlight all the potential issues from all stakeholders in order that these can be managed. The context and risk rating column is for identifying mitigating issues that may require to be taken into account and the overall risk to the success of the project if left unmanaged. The final column captures the managing actions, responsibilities and timescales.</w:t>
      </w:r>
    </w:p>
    <w:p w:rsidR="004E66DF" w:rsidRPr="00610003" w:rsidRDefault="004E66DF" w:rsidP="00610003">
      <w:pPr>
        <w:tabs>
          <w:tab w:val="left" w:pos="3328"/>
        </w:tabs>
        <w:jc w:val="both"/>
        <w:rPr>
          <w:rFonts w:ascii="Verdana" w:hAnsi="Verdana"/>
          <w:i/>
          <w:color w:val="092869"/>
        </w:rPr>
      </w:pPr>
    </w:p>
    <w:p w:rsidR="005B5EC3" w:rsidRPr="00610003" w:rsidRDefault="004E66DF" w:rsidP="00610003">
      <w:pPr>
        <w:tabs>
          <w:tab w:val="left" w:pos="3328"/>
        </w:tabs>
        <w:jc w:val="both"/>
        <w:rPr>
          <w:rFonts w:ascii="Verdana" w:hAnsi="Verdana"/>
          <w:color w:val="092869"/>
        </w:rPr>
      </w:pPr>
      <w:r w:rsidRPr="00610003">
        <w:rPr>
          <w:rFonts w:ascii="Verdana" w:hAnsi="Verdana"/>
          <w:b/>
          <w:i/>
          <w:color w:val="092869"/>
        </w:rPr>
        <w:t>Workshop Tip</w:t>
      </w:r>
      <w:r w:rsidRPr="00610003">
        <w:rPr>
          <w:rFonts w:ascii="Verdana" w:hAnsi="Verdana"/>
          <w:i/>
          <w:color w:val="092869"/>
        </w:rPr>
        <w:t>:</w:t>
      </w:r>
      <w:r w:rsidRPr="00610003">
        <w:rPr>
          <w:rFonts w:ascii="Verdana" w:hAnsi="Verdana"/>
          <w:color w:val="092869"/>
        </w:rPr>
        <w:t xml:space="preserve"> Enlarge the template along a wall using brown paper</w:t>
      </w:r>
      <w:r w:rsidR="00F63E5B" w:rsidRPr="00610003">
        <w:rPr>
          <w:rFonts w:ascii="Verdana" w:hAnsi="Verdana"/>
          <w:color w:val="092869"/>
        </w:rPr>
        <w:t xml:space="preserve"> and post it pages to allow participants place and move items around as understanding develops.</w:t>
      </w:r>
    </w:p>
    <w:sectPr w:rsidR="005B5EC3" w:rsidRPr="00610003" w:rsidSect="005B5EC3">
      <w:headerReference w:type="default" r:id="rId9"/>
      <w:pgSz w:w="11906" w:h="16838"/>
      <w:pgMar w:top="1361" w:right="1797" w:bottom="1361"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EA7" w:rsidRDefault="003C2EA7">
      <w:r>
        <w:separator/>
      </w:r>
    </w:p>
  </w:endnote>
  <w:endnote w:type="continuationSeparator" w:id="0">
    <w:p w:rsidR="003C2EA7" w:rsidRDefault="003C2E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EA7" w:rsidRDefault="003C2EA7">
      <w:r>
        <w:separator/>
      </w:r>
    </w:p>
  </w:footnote>
  <w:footnote w:type="continuationSeparator" w:id="0">
    <w:p w:rsidR="003C2EA7" w:rsidRDefault="003C2E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6DF" w:rsidRDefault="004E66DF">
    <w:pPr>
      <w:pStyle w:val="Header"/>
    </w:pPr>
    <w:r>
      <w:t xml:space="preserve">                                                                                          </w:t>
    </w:r>
    <w:r w:rsidR="005127D8">
      <w:tab/>
    </w:r>
    <w:r w:rsidR="00287648">
      <w:rPr>
        <w:noProof/>
        <w:lang w:eastAsia="en-GB"/>
      </w:rPr>
      <w:drawing>
        <wp:inline distT="0" distB="0" distL="0" distR="0">
          <wp:extent cx="971550" cy="6953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71550" cy="69532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4E66DF"/>
    <w:rsid w:val="00001E2A"/>
    <w:rsid w:val="0002126B"/>
    <w:rsid w:val="00021CDA"/>
    <w:rsid w:val="000270C3"/>
    <w:rsid w:val="00034597"/>
    <w:rsid w:val="00040ECF"/>
    <w:rsid w:val="000438F7"/>
    <w:rsid w:val="00045303"/>
    <w:rsid w:val="000506CF"/>
    <w:rsid w:val="00051773"/>
    <w:rsid w:val="00054618"/>
    <w:rsid w:val="00061F7C"/>
    <w:rsid w:val="00091450"/>
    <w:rsid w:val="0009307B"/>
    <w:rsid w:val="000A4557"/>
    <w:rsid w:val="000A6C45"/>
    <w:rsid w:val="000B04FE"/>
    <w:rsid w:val="000B0C97"/>
    <w:rsid w:val="000B504F"/>
    <w:rsid w:val="000C3590"/>
    <w:rsid w:val="000C4F9D"/>
    <w:rsid w:val="000E1079"/>
    <w:rsid w:val="000E2E00"/>
    <w:rsid w:val="00101831"/>
    <w:rsid w:val="0011252B"/>
    <w:rsid w:val="00120F87"/>
    <w:rsid w:val="00121B03"/>
    <w:rsid w:val="0013268C"/>
    <w:rsid w:val="00132C6A"/>
    <w:rsid w:val="00132F43"/>
    <w:rsid w:val="00133AC4"/>
    <w:rsid w:val="001409FC"/>
    <w:rsid w:val="00142DE8"/>
    <w:rsid w:val="00146159"/>
    <w:rsid w:val="0015127B"/>
    <w:rsid w:val="00154994"/>
    <w:rsid w:val="00174708"/>
    <w:rsid w:val="001803B4"/>
    <w:rsid w:val="001808C4"/>
    <w:rsid w:val="00185D78"/>
    <w:rsid w:val="00191CC6"/>
    <w:rsid w:val="001B3784"/>
    <w:rsid w:val="001C779D"/>
    <w:rsid w:val="001E0B64"/>
    <w:rsid w:val="001E4176"/>
    <w:rsid w:val="001E419B"/>
    <w:rsid w:val="002102A3"/>
    <w:rsid w:val="00216268"/>
    <w:rsid w:val="002275DC"/>
    <w:rsid w:val="002301B6"/>
    <w:rsid w:val="00231A9E"/>
    <w:rsid w:val="00235953"/>
    <w:rsid w:val="00265F93"/>
    <w:rsid w:val="00287648"/>
    <w:rsid w:val="002B2D4B"/>
    <w:rsid w:val="002B5160"/>
    <w:rsid w:val="002C09C4"/>
    <w:rsid w:val="002C11D4"/>
    <w:rsid w:val="002C2D56"/>
    <w:rsid w:val="002D229B"/>
    <w:rsid w:val="002D5D8A"/>
    <w:rsid w:val="002E5BF9"/>
    <w:rsid w:val="002F2EA1"/>
    <w:rsid w:val="00304DB6"/>
    <w:rsid w:val="003110D5"/>
    <w:rsid w:val="00321A14"/>
    <w:rsid w:val="00323102"/>
    <w:rsid w:val="0032589F"/>
    <w:rsid w:val="00352BAA"/>
    <w:rsid w:val="0035608E"/>
    <w:rsid w:val="003562DE"/>
    <w:rsid w:val="0036216F"/>
    <w:rsid w:val="00364643"/>
    <w:rsid w:val="00371B3C"/>
    <w:rsid w:val="00376A2B"/>
    <w:rsid w:val="00387C63"/>
    <w:rsid w:val="003907F7"/>
    <w:rsid w:val="00393AE2"/>
    <w:rsid w:val="003A1BF1"/>
    <w:rsid w:val="003C2EA7"/>
    <w:rsid w:val="003D3CE5"/>
    <w:rsid w:val="003E6FE1"/>
    <w:rsid w:val="003F3099"/>
    <w:rsid w:val="003F7664"/>
    <w:rsid w:val="00403A13"/>
    <w:rsid w:val="00404B87"/>
    <w:rsid w:val="00423C05"/>
    <w:rsid w:val="0042715E"/>
    <w:rsid w:val="00427DF4"/>
    <w:rsid w:val="00440D74"/>
    <w:rsid w:val="004624FF"/>
    <w:rsid w:val="00464CA1"/>
    <w:rsid w:val="00464E06"/>
    <w:rsid w:val="0047511F"/>
    <w:rsid w:val="00484F85"/>
    <w:rsid w:val="004875C3"/>
    <w:rsid w:val="004A213D"/>
    <w:rsid w:val="004B7C3C"/>
    <w:rsid w:val="004E1294"/>
    <w:rsid w:val="004E1FC3"/>
    <w:rsid w:val="004E66DF"/>
    <w:rsid w:val="004E6BA4"/>
    <w:rsid w:val="004F6FE1"/>
    <w:rsid w:val="005127D8"/>
    <w:rsid w:val="00516D7F"/>
    <w:rsid w:val="00546868"/>
    <w:rsid w:val="00567E0F"/>
    <w:rsid w:val="00575B17"/>
    <w:rsid w:val="005858F1"/>
    <w:rsid w:val="0058790F"/>
    <w:rsid w:val="00590288"/>
    <w:rsid w:val="00596D45"/>
    <w:rsid w:val="005A564D"/>
    <w:rsid w:val="005A70EF"/>
    <w:rsid w:val="005B1B5E"/>
    <w:rsid w:val="005B5EC3"/>
    <w:rsid w:val="005D1708"/>
    <w:rsid w:val="005E45AE"/>
    <w:rsid w:val="005E6965"/>
    <w:rsid w:val="005F645A"/>
    <w:rsid w:val="005F6E3D"/>
    <w:rsid w:val="00610003"/>
    <w:rsid w:val="00626695"/>
    <w:rsid w:val="0063301B"/>
    <w:rsid w:val="00635B62"/>
    <w:rsid w:val="006453C8"/>
    <w:rsid w:val="00662178"/>
    <w:rsid w:val="00663BC6"/>
    <w:rsid w:val="0066677E"/>
    <w:rsid w:val="006812BB"/>
    <w:rsid w:val="006B29F0"/>
    <w:rsid w:val="006B6A4B"/>
    <w:rsid w:val="006C5397"/>
    <w:rsid w:val="006D2F8A"/>
    <w:rsid w:val="006E13E4"/>
    <w:rsid w:val="00707FB3"/>
    <w:rsid w:val="00715C8D"/>
    <w:rsid w:val="00722749"/>
    <w:rsid w:val="007360B3"/>
    <w:rsid w:val="00736838"/>
    <w:rsid w:val="00756697"/>
    <w:rsid w:val="00757CB8"/>
    <w:rsid w:val="007814DA"/>
    <w:rsid w:val="00790525"/>
    <w:rsid w:val="00792B09"/>
    <w:rsid w:val="0079778C"/>
    <w:rsid w:val="007B0BC4"/>
    <w:rsid w:val="007B127C"/>
    <w:rsid w:val="007C4591"/>
    <w:rsid w:val="007E7680"/>
    <w:rsid w:val="007F2233"/>
    <w:rsid w:val="00800093"/>
    <w:rsid w:val="00803D0F"/>
    <w:rsid w:val="00844FF1"/>
    <w:rsid w:val="00847C5F"/>
    <w:rsid w:val="00847DA4"/>
    <w:rsid w:val="00851570"/>
    <w:rsid w:val="00865FFD"/>
    <w:rsid w:val="0087414C"/>
    <w:rsid w:val="00874D80"/>
    <w:rsid w:val="0088114E"/>
    <w:rsid w:val="008871A1"/>
    <w:rsid w:val="0089264E"/>
    <w:rsid w:val="008A0AE7"/>
    <w:rsid w:val="008C662B"/>
    <w:rsid w:val="008E20CA"/>
    <w:rsid w:val="008E2DEB"/>
    <w:rsid w:val="008F158D"/>
    <w:rsid w:val="008F71A0"/>
    <w:rsid w:val="0092088F"/>
    <w:rsid w:val="00924DB2"/>
    <w:rsid w:val="00934765"/>
    <w:rsid w:val="00942599"/>
    <w:rsid w:val="00944534"/>
    <w:rsid w:val="00944BB8"/>
    <w:rsid w:val="009508FD"/>
    <w:rsid w:val="0096390D"/>
    <w:rsid w:val="00964156"/>
    <w:rsid w:val="009649A4"/>
    <w:rsid w:val="009A6F7C"/>
    <w:rsid w:val="009A740C"/>
    <w:rsid w:val="009B5066"/>
    <w:rsid w:val="009C5FBC"/>
    <w:rsid w:val="009C7F1C"/>
    <w:rsid w:val="009D1956"/>
    <w:rsid w:val="009D3152"/>
    <w:rsid w:val="009D3D05"/>
    <w:rsid w:val="009E6D37"/>
    <w:rsid w:val="009F1394"/>
    <w:rsid w:val="00A026D0"/>
    <w:rsid w:val="00A20A76"/>
    <w:rsid w:val="00A313FD"/>
    <w:rsid w:val="00A47606"/>
    <w:rsid w:val="00A47E33"/>
    <w:rsid w:val="00A55279"/>
    <w:rsid w:val="00A814A7"/>
    <w:rsid w:val="00A85D54"/>
    <w:rsid w:val="00A8778D"/>
    <w:rsid w:val="00A97D41"/>
    <w:rsid w:val="00AA0D9E"/>
    <w:rsid w:val="00AA7A90"/>
    <w:rsid w:val="00AB22F5"/>
    <w:rsid w:val="00AB4AA8"/>
    <w:rsid w:val="00AD048B"/>
    <w:rsid w:val="00AD0C43"/>
    <w:rsid w:val="00AD2696"/>
    <w:rsid w:val="00AD318B"/>
    <w:rsid w:val="00AF4C8C"/>
    <w:rsid w:val="00B1265E"/>
    <w:rsid w:val="00B15D7A"/>
    <w:rsid w:val="00B21CFB"/>
    <w:rsid w:val="00B26527"/>
    <w:rsid w:val="00B37836"/>
    <w:rsid w:val="00B66E17"/>
    <w:rsid w:val="00B927CD"/>
    <w:rsid w:val="00B96635"/>
    <w:rsid w:val="00BA0C50"/>
    <w:rsid w:val="00BA7744"/>
    <w:rsid w:val="00BB37D9"/>
    <w:rsid w:val="00BB5D70"/>
    <w:rsid w:val="00BD42F9"/>
    <w:rsid w:val="00BF35A8"/>
    <w:rsid w:val="00C000EB"/>
    <w:rsid w:val="00C162B8"/>
    <w:rsid w:val="00C228B0"/>
    <w:rsid w:val="00C26CB7"/>
    <w:rsid w:val="00C2756F"/>
    <w:rsid w:val="00C365B4"/>
    <w:rsid w:val="00C511B6"/>
    <w:rsid w:val="00C53C24"/>
    <w:rsid w:val="00C627ED"/>
    <w:rsid w:val="00C744E6"/>
    <w:rsid w:val="00C91343"/>
    <w:rsid w:val="00CB0DFB"/>
    <w:rsid w:val="00CC05DA"/>
    <w:rsid w:val="00CC5738"/>
    <w:rsid w:val="00CC5FDE"/>
    <w:rsid w:val="00CE3FAC"/>
    <w:rsid w:val="00CF18BA"/>
    <w:rsid w:val="00CF22DA"/>
    <w:rsid w:val="00CF5312"/>
    <w:rsid w:val="00D13680"/>
    <w:rsid w:val="00D204BB"/>
    <w:rsid w:val="00D34BB4"/>
    <w:rsid w:val="00D366C6"/>
    <w:rsid w:val="00D475AC"/>
    <w:rsid w:val="00D5002C"/>
    <w:rsid w:val="00D94CF9"/>
    <w:rsid w:val="00D95457"/>
    <w:rsid w:val="00DC6827"/>
    <w:rsid w:val="00DC6F55"/>
    <w:rsid w:val="00DD5426"/>
    <w:rsid w:val="00DD68A8"/>
    <w:rsid w:val="00DE2839"/>
    <w:rsid w:val="00DE6E66"/>
    <w:rsid w:val="00DF4386"/>
    <w:rsid w:val="00DF582F"/>
    <w:rsid w:val="00E06C27"/>
    <w:rsid w:val="00E11647"/>
    <w:rsid w:val="00E12785"/>
    <w:rsid w:val="00E12D5B"/>
    <w:rsid w:val="00E146A1"/>
    <w:rsid w:val="00E53BCB"/>
    <w:rsid w:val="00E653B2"/>
    <w:rsid w:val="00E72DA3"/>
    <w:rsid w:val="00E74ECC"/>
    <w:rsid w:val="00E86A8E"/>
    <w:rsid w:val="00E919B0"/>
    <w:rsid w:val="00EA6AA4"/>
    <w:rsid w:val="00EB5F57"/>
    <w:rsid w:val="00EB6E9E"/>
    <w:rsid w:val="00EE0954"/>
    <w:rsid w:val="00F0414C"/>
    <w:rsid w:val="00F26945"/>
    <w:rsid w:val="00F42E6A"/>
    <w:rsid w:val="00F56B80"/>
    <w:rsid w:val="00F621F5"/>
    <w:rsid w:val="00F63E5B"/>
    <w:rsid w:val="00F65E6F"/>
    <w:rsid w:val="00F83168"/>
    <w:rsid w:val="00F87B07"/>
    <w:rsid w:val="00FB208B"/>
    <w:rsid w:val="00FB3706"/>
    <w:rsid w:val="00FC2BEB"/>
    <w:rsid w:val="00FD2A12"/>
    <w:rsid w:val="00FF3E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66DF"/>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E66DF"/>
    <w:pPr>
      <w:tabs>
        <w:tab w:val="center" w:pos="4153"/>
        <w:tab w:val="right" w:pos="8306"/>
      </w:tabs>
    </w:pPr>
  </w:style>
  <w:style w:type="paragraph" w:styleId="Footer">
    <w:name w:val="footer"/>
    <w:basedOn w:val="Normal"/>
    <w:rsid w:val="004E66DF"/>
    <w:pPr>
      <w:tabs>
        <w:tab w:val="center" w:pos="4153"/>
        <w:tab w:val="right" w:pos="8306"/>
      </w:tabs>
    </w:pPr>
  </w:style>
  <w:style w:type="character" w:styleId="Hyperlink">
    <w:name w:val="Hyperlink"/>
    <w:basedOn w:val="DefaultParagraphFont"/>
    <w:rsid w:val="005B5EC3"/>
    <w:rPr>
      <w:color w:val="0000FF"/>
      <w:u w:val="single"/>
    </w:rPr>
  </w:style>
  <w:style w:type="paragraph" w:styleId="BalloonText">
    <w:name w:val="Balloon Text"/>
    <w:basedOn w:val="Normal"/>
    <w:link w:val="BalloonTextChar"/>
    <w:rsid w:val="00287648"/>
    <w:rPr>
      <w:rFonts w:ascii="Tahoma" w:hAnsi="Tahoma" w:cs="Tahoma"/>
      <w:sz w:val="16"/>
      <w:szCs w:val="16"/>
    </w:rPr>
  </w:style>
  <w:style w:type="character" w:customStyle="1" w:styleId="BalloonTextChar">
    <w:name w:val="Balloon Text Char"/>
    <w:basedOn w:val="DefaultParagraphFont"/>
    <w:link w:val="BalloonText"/>
    <w:rsid w:val="0028764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D98AE55141402BB77E05F4F950274E" ma:contentTypeVersion="1" ma:contentTypeDescription="Create a new document." ma:contentTypeScope="" ma:versionID="91d3c939a122a1fbb17c1b95687b30d1">
  <xsd:schema xmlns:xsd="http://www.w3.org/2001/XMLSchema" xmlns:p="http://schemas.microsoft.com/office/2006/metadata/properties" xmlns:ns1="http://schemas.microsoft.com/sharepoint/v3" targetNamespace="http://schemas.microsoft.com/office/2006/metadata/properties" ma:root="true" ma:fieldsID="d35e20c2be3d08708963ae4beea44dc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220710-E2CD-476D-A447-21AD0DE45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47E73C4-DD25-4746-9ED8-AFEF95C67B48}">
  <ds:schemaRefs>
    <ds:schemaRef ds:uri="http://schemas.microsoft.com/office/2006/metadata/longProperties"/>
  </ds:schemaRefs>
</ds:datastoreItem>
</file>

<file path=customXml/itemProps3.xml><?xml version="1.0" encoding="utf-8"?>
<ds:datastoreItem xmlns:ds="http://schemas.openxmlformats.org/officeDocument/2006/customXml" ds:itemID="{24802648-4A49-4E12-A37A-4F0FAE7E632F}">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Impact of Change Assessment</vt:lpstr>
    </vt:vector>
  </TitlesOfParts>
  <Company>NHS GGC</Company>
  <LinksUpToDate>false</LinksUpToDate>
  <CharactersWithSpaces>2080</CharactersWithSpaces>
  <SharedDoc>false</SharedDoc>
  <HLinks>
    <vt:vector size="6" baseType="variant">
      <vt:variant>
        <vt:i4>5177433</vt:i4>
      </vt:variant>
      <vt:variant>
        <vt:i4>0</vt:i4>
      </vt:variant>
      <vt:variant>
        <vt:i4>0</vt:i4>
      </vt:variant>
      <vt:variant>
        <vt:i4>65541</vt:i4>
      </vt:variant>
      <vt:variant>
        <vt:lpwstr>http://www.staffnet.ggc.scot.nhs.uk/Human Resources/Organisational Development/Leadership inititiatives/Documents/Impact of Change Template.xls</vt:lpwstr>
      </vt:variant>
      <vt:variant>
        <vt:lpwstr/>
      </vt:variant>
    </vt:vector>
  </HLinks>
  <HyperlinksChanged>true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Change Assessment</dc:title>
  <dc:creator>mcquej</dc:creator>
  <cp:lastModifiedBy>donneli862</cp:lastModifiedBy>
  <cp:revision>3</cp:revision>
  <dcterms:created xsi:type="dcterms:W3CDTF">2016-01-21T15:18:00Z</dcterms:created>
  <dcterms:modified xsi:type="dcterms:W3CDTF">2016-01-21T15:19:00Z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mcquej</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